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A6386" w:rsidRPr="00A90518" w:rsidRDefault="00000000" w:rsidP="005C3714">
      <w:pPr>
        <w:pStyle w:val="Heading1"/>
        <w:numPr>
          <w:ilvl w:val="0"/>
          <w:numId w:val="0"/>
        </w:numPr>
        <w:ind w:left="504" w:hanging="504"/>
        <w:contextualSpacing w:val="0"/>
      </w:pPr>
      <w:r w:rsidRPr="00A90518">
        <w:t>Guidance and Disclaimer for the Privacy Program Policy Template</w:t>
      </w:r>
    </w:p>
    <w:p w14:paraId="244BCEE9" w14:textId="77777777" w:rsidR="00A90518" w:rsidRDefault="00A90518" w:rsidP="005C3714">
      <w:pPr>
        <w:rPr>
          <w:rFonts w:ascii="Times New Roman" w:eastAsia="Times New Roman" w:hAnsi="Times New Roman" w:cs="Times New Roman"/>
        </w:rPr>
      </w:pPr>
    </w:p>
    <w:p w14:paraId="00000002" w14:textId="1D5D6DD9"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Disclaimer—</w:t>
      </w:r>
    </w:p>
    <w:p w14:paraId="00000003" w14:textId="1BA06836"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The following document is intended to be a draft privacy program policy template that a governmental entity without an existing privacy program policy may use as a baseline in creating its own privacy program policy. An entity that uses the template must revise and refine the template to be specific to the particular </w:t>
      </w:r>
      <w:r w:rsidR="002D0666" w:rsidRPr="00A90518">
        <w:rPr>
          <w:rFonts w:ascii="Times New Roman" w:eastAsia="Times New Roman" w:hAnsi="Times New Roman" w:cs="Times New Roman"/>
        </w:rPr>
        <w:t>entity;</w:t>
      </w:r>
      <w:r w:rsidRPr="00A90518">
        <w:rPr>
          <w:rFonts w:ascii="Times New Roman" w:eastAsia="Times New Roman" w:hAnsi="Times New Roman" w:cs="Times New Roman"/>
        </w:rPr>
        <w:t xml:space="preserve"> this includes accounting for any relevant laws, regulations, rules, policies, etc. to which the entity is subject. The template is not legal guidance and should be reviewed and discussed with an entity’s legal counsel.</w:t>
      </w:r>
    </w:p>
    <w:p w14:paraId="00000004" w14:textId="77777777" w:rsidR="005A6386" w:rsidRPr="00A90518" w:rsidRDefault="005A6386" w:rsidP="005C3714">
      <w:pPr>
        <w:rPr>
          <w:rFonts w:ascii="Times New Roman" w:eastAsia="Times New Roman" w:hAnsi="Times New Roman" w:cs="Times New Roman"/>
        </w:rPr>
      </w:pPr>
    </w:p>
    <w:p w14:paraId="00000005"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A few points of guidance to help an entity use the privacy program policy template:</w:t>
      </w:r>
    </w:p>
    <w:p w14:paraId="00000006" w14:textId="77777777" w:rsidR="005A6386" w:rsidRPr="00A90518" w:rsidRDefault="005A6386" w:rsidP="005C3714">
      <w:pPr>
        <w:rPr>
          <w:rFonts w:ascii="Times New Roman" w:eastAsia="Times New Roman" w:hAnsi="Times New Roman" w:cs="Times New Roman"/>
        </w:rPr>
      </w:pPr>
    </w:p>
    <w:p w14:paraId="00000007"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Chief Administrative Officer (</w:t>
      </w:r>
      <w:proofErr w:type="gramStart"/>
      <w:r w:rsidRPr="00A90518">
        <w:rPr>
          <w:rFonts w:ascii="Times New Roman" w:eastAsia="Times New Roman" w:hAnsi="Times New Roman" w:cs="Times New Roman"/>
        </w:rPr>
        <w:t>CAO)—</w:t>
      </w:r>
      <w:proofErr w:type="gramEnd"/>
      <w:r w:rsidRPr="00A90518">
        <w:rPr>
          <w:rFonts w:ascii="Times New Roman" w:eastAsia="Times New Roman" w:hAnsi="Times New Roman" w:cs="Times New Roman"/>
        </w:rPr>
        <w:t xml:space="preserve"> </w:t>
      </w:r>
    </w:p>
    <w:p w14:paraId="00000008"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Much of the responsibility for the requirements identified in this policy template is placed on </w:t>
      </w:r>
      <w:proofErr w:type="spellStart"/>
      <w:r w:rsidRPr="00A90518">
        <w:rPr>
          <w:rFonts w:ascii="Times New Roman" w:eastAsia="Times New Roman" w:hAnsi="Times New Roman" w:cs="Times New Roman"/>
        </w:rPr>
        <w:t>CAOs</w:t>
      </w:r>
      <w:proofErr w:type="spellEnd"/>
      <w:r w:rsidRPr="00A90518">
        <w:rPr>
          <w:rFonts w:ascii="Times New Roman" w:eastAsia="Times New Roman" w:hAnsi="Times New Roman" w:cs="Times New Roman"/>
        </w:rPr>
        <w:t xml:space="preserve">. It is likely that </w:t>
      </w:r>
      <w:proofErr w:type="spellStart"/>
      <w:r w:rsidRPr="00A90518">
        <w:rPr>
          <w:rFonts w:ascii="Times New Roman" w:eastAsia="Times New Roman" w:hAnsi="Times New Roman" w:cs="Times New Roman"/>
        </w:rPr>
        <w:t>CAOs</w:t>
      </w:r>
      <w:proofErr w:type="spellEnd"/>
      <w:r w:rsidRPr="00A90518">
        <w:rPr>
          <w:rFonts w:ascii="Times New Roman" w:eastAsia="Times New Roman" w:hAnsi="Times New Roman" w:cs="Times New Roman"/>
        </w:rPr>
        <w:t xml:space="preserve"> will delegate these responsibilities and then oversee things. Assigning responsibility </w:t>
      </w:r>
      <w:proofErr w:type="gramStart"/>
      <w:r w:rsidRPr="00A90518">
        <w:rPr>
          <w:rFonts w:ascii="Times New Roman" w:eastAsia="Times New Roman" w:hAnsi="Times New Roman" w:cs="Times New Roman"/>
        </w:rPr>
        <w:t>at</w:t>
      </w:r>
      <w:proofErr w:type="gramEnd"/>
      <w:r w:rsidRPr="00A90518">
        <w:rPr>
          <w:rFonts w:ascii="Times New Roman" w:eastAsia="Times New Roman" w:hAnsi="Times New Roman" w:cs="Times New Roman"/>
        </w:rPr>
        <w:t xml:space="preserve"> a higher level, e.g., division, may make delegation </w:t>
      </w:r>
      <w:proofErr w:type="gramStart"/>
      <w:r w:rsidRPr="00A90518">
        <w:rPr>
          <w:rFonts w:ascii="Times New Roman" w:eastAsia="Times New Roman" w:hAnsi="Times New Roman" w:cs="Times New Roman"/>
        </w:rPr>
        <w:t>more clear</w:t>
      </w:r>
      <w:proofErr w:type="gramEnd"/>
      <w:r w:rsidRPr="00A90518">
        <w:rPr>
          <w:rFonts w:ascii="Times New Roman" w:eastAsia="Times New Roman" w:hAnsi="Times New Roman" w:cs="Times New Roman"/>
        </w:rPr>
        <w:t>, and may clarify who will carry out the tasks that are written into procedures.</w:t>
      </w:r>
    </w:p>
    <w:p w14:paraId="00000009" w14:textId="77777777" w:rsidR="005A6386" w:rsidRPr="00A90518" w:rsidRDefault="005A6386" w:rsidP="005C3714">
      <w:pPr>
        <w:rPr>
          <w:rFonts w:ascii="Times New Roman" w:eastAsia="Times New Roman" w:hAnsi="Times New Roman" w:cs="Times New Roman"/>
        </w:rPr>
      </w:pPr>
    </w:p>
    <w:p w14:paraId="0000000A"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Format—</w:t>
      </w:r>
    </w:p>
    <w:p w14:paraId="0000000B"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The template policy should be reformatted to match the format and style of the entity’s other policies. Entities should determine whether there is an established process and procedure for creating and adopting policies.</w:t>
      </w:r>
    </w:p>
    <w:p w14:paraId="0000000C" w14:textId="77777777" w:rsidR="005A6386" w:rsidRPr="00A90518" w:rsidRDefault="005A6386" w:rsidP="005C3714">
      <w:pPr>
        <w:rPr>
          <w:rFonts w:ascii="Times New Roman" w:eastAsia="Times New Roman" w:hAnsi="Times New Roman" w:cs="Times New Roman"/>
        </w:rPr>
      </w:pPr>
    </w:p>
    <w:p w14:paraId="0000000D"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Entity Business Decisions—</w:t>
      </w:r>
    </w:p>
    <w:p w14:paraId="0000000E"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Entities will need to account for processes and procedures that are not governed by law but are </w:t>
      </w:r>
      <w:proofErr w:type="gramStart"/>
      <w:r w:rsidRPr="00A90518">
        <w:rPr>
          <w:rFonts w:ascii="Times New Roman" w:eastAsia="Times New Roman" w:hAnsi="Times New Roman" w:cs="Times New Roman"/>
        </w:rPr>
        <w:t>business related</w:t>
      </w:r>
      <w:proofErr w:type="gramEnd"/>
      <w:r w:rsidRPr="00A90518">
        <w:rPr>
          <w:rFonts w:ascii="Times New Roman" w:eastAsia="Times New Roman" w:hAnsi="Times New Roman" w:cs="Times New Roman"/>
        </w:rPr>
        <w:t xml:space="preserve"> decisions. Entities will need to determine who needs to be involved, who is authorized to make decisions, and how to appropriately engage with legal counsel. </w:t>
      </w:r>
    </w:p>
    <w:p w14:paraId="0000000F" w14:textId="77777777" w:rsidR="005A6386" w:rsidRPr="00A90518" w:rsidRDefault="005A6386" w:rsidP="005C3714">
      <w:pPr>
        <w:rPr>
          <w:rFonts w:ascii="Times New Roman" w:eastAsia="Times New Roman" w:hAnsi="Times New Roman" w:cs="Times New Roman"/>
        </w:rPr>
      </w:pPr>
    </w:p>
    <w:p w14:paraId="00000010"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Definitions—</w:t>
      </w:r>
    </w:p>
    <w:p w14:paraId="00000011"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Some definitions are included in the template, but the entity should ensure the definitions align with any others that may be specific to a particular entity. Entities are encouraged to add, refine, and remove definitions as part of creating their own unique privacy program policy.</w:t>
      </w:r>
    </w:p>
    <w:p w14:paraId="00000012" w14:textId="77777777" w:rsidR="005A6386" w:rsidRPr="00A90518" w:rsidRDefault="005A6386" w:rsidP="005C3714">
      <w:pPr>
        <w:rPr>
          <w:rFonts w:ascii="Times New Roman" w:eastAsia="Times New Roman" w:hAnsi="Times New Roman" w:cs="Times New Roman"/>
        </w:rPr>
      </w:pPr>
    </w:p>
    <w:p w14:paraId="00000013"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Entity Level—</w:t>
      </w:r>
    </w:p>
    <w:p w14:paraId="00000014"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Entities need to ensure that the correct organization level is identified throughout the document. </w:t>
      </w:r>
    </w:p>
    <w:p w14:paraId="00000015" w14:textId="77777777" w:rsidR="005A6386" w:rsidRPr="00A90518" w:rsidRDefault="005A6386" w:rsidP="005C3714">
      <w:pPr>
        <w:rPr>
          <w:rFonts w:ascii="Times New Roman" w:eastAsia="Times New Roman" w:hAnsi="Times New Roman" w:cs="Times New Roman"/>
        </w:rPr>
      </w:pPr>
    </w:p>
    <w:p w14:paraId="00000016"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Office of Data Privacy—</w:t>
      </w:r>
    </w:p>
    <w:p w14:paraId="00000017"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The Office of Data Privacy can be contacted as a helpful resource for some questions, but many issues will likely need to be resolved by an entity internally. </w:t>
      </w:r>
      <w:r w:rsidRPr="00A90518">
        <w:rPr>
          <w:rFonts w:ascii="Times New Roman" w:hAnsi="Times New Roman" w:cs="Times New Roman"/>
        </w:rPr>
        <w:br w:type="page"/>
      </w:r>
    </w:p>
    <w:p w14:paraId="00000018" w14:textId="77777777" w:rsidR="005A6386" w:rsidRDefault="00000000" w:rsidP="005C3714">
      <w:pPr>
        <w:pStyle w:val="Heading1"/>
        <w:numPr>
          <w:ilvl w:val="0"/>
          <w:numId w:val="0"/>
        </w:numPr>
        <w:ind w:left="504" w:hanging="504"/>
        <w:contextualSpacing w:val="0"/>
      </w:pPr>
      <w:bookmarkStart w:id="0" w:name="_hgkej17lq1rv" w:colFirst="0" w:colLast="0"/>
      <w:bookmarkEnd w:id="0"/>
      <w:r w:rsidRPr="00A90518">
        <w:lastRenderedPageBreak/>
        <w:t>[Entity Header]</w:t>
      </w:r>
    </w:p>
    <w:p w14:paraId="3B06FA67" w14:textId="77777777" w:rsidR="00A90518" w:rsidRPr="0067349C" w:rsidRDefault="00A90518" w:rsidP="005C3714">
      <w:pPr>
        <w:rPr>
          <w:rFonts w:ascii="Times New Roman" w:hAnsi="Times New Roman" w:cs="Times New Roman"/>
        </w:rPr>
      </w:pPr>
    </w:p>
    <w:p w14:paraId="00000019" w14:textId="77777777" w:rsidR="005A6386" w:rsidRPr="00A90518" w:rsidRDefault="00000000" w:rsidP="005C3714">
      <w:pPr>
        <w:pStyle w:val="Heading1"/>
        <w:numPr>
          <w:ilvl w:val="0"/>
          <w:numId w:val="0"/>
        </w:numPr>
        <w:ind w:left="504" w:hanging="504"/>
        <w:contextualSpacing w:val="0"/>
      </w:pPr>
      <w:bookmarkStart w:id="1" w:name="_8ym3yf3vxbfk" w:colFirst="0" w:colLast="0"/>
      <w:bookmarkEnd w:id="1"/>
      <w:r w:rsidRPr="00A90518">
        <w:t>[Department Name] Privacy Program Policy</w:t>
      </w:r>
    </w:p>
    <w:p w14:paraId="0000001A"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[Policy Number]</w:t>
      </w:r>
    </w:p>
    <w:p w14:paraId="0000001B" w14:textId="77777777" w:rsidR="005A6386" w:rsidRPr="00A90518" w:rsidRDefault="00000000" w:rsidP="005C3714">
      <w:pPr>
        <w:rPr>
          <w:rFonts w:ascii="Times New Roman" w:eastAsia="Times New Roman" w:hAnsi="Times New Roman" w:cs="Times New Roman"/>
        </w:rPr>
      </w:pPr>
      <w:r>
        <w:rPr>
          <w:rFonts w:ascii="Times New Roman" w:hAnsi="Times New Roman" w:cs="Times New Roman"/>
        </w:rPr>
        <w:pict w14:anchorId="36B0A6FF">
          <v:rect id="_x0000_i1025" style="width:0;height:1.5pt" o:hralign="center" o:hrstd="t" o:hr="t" fillcolor="#a0a0a0" stroked="f"/>
        </w:pict>
      </w:r>
    </w:p>
    <w:p w14:paraId="0000001C"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Effective Date: </w:t>
      </w:r>
    </w:p>
    <w:p w14:paraId="0000001D"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Revised Date:</w:t>
      </w:r>
    </w:p>
    <w:p w14:paraId="0000001E"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Sunset/Next Review Due:</w:t>
      </w:r>
    </w:p>
    <w:p w14:paraId="0000001F"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Approved By:</w:t>
      </w:r>
    </w:p>
    <w:p w14:paraId="00000020" w14:textId="77777777" w:rsidR="005A6386" w:rsidRPr="00A90518" w:rsidRDefault="005A6386" w:rsidP="005C3714">
      <w:pPr>
        <w:rPr>
          <w:rFonts w:ascii="Times New Roman" w:eastAsia="Times New Roman" w:hAnsi="Times New Roman" w:cs="Times New Roman"/>
        </w:rPr>
      </w:pPr>
    </w:p>
    <w:p w14:paraId="00000021" w14:textId="77777777" w:rsidR="005A6386" w:rsidRPr="00A90518" w:rsidRDefault="00000000" w:rsidP="005C3714">
      <w:pPr>
        <w:rPr>
          <w:rFonts w:ascii="Times New Roman" w:eastAsia="Times New Roman" w:hAnsi="Times New Roman" w:cs="Times New Roman"/>
          <w:b/>
        </w:rPr>
      </w:pPr>
      <w:r w:rsidRPr="00A90518">
        <w:rPr>
          <w:rFonts w:ascii="Times New Roman" w:eastAsia="Times New Roman" w:hAnsi="Times New Roman" w:cs="Times New Roman"/>
          <w:b/>
        </w:rPr>
        <w:t>References/Authority:</w:t>
      </w:r>
    </w:p>
    <w:p w14:paraId="00000022"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Division of Archives and Records Services (DARS) at </w:t>
      </w:r>
      <w:hyperlink r:id="rId7">
        <w:r w:rsidR="005A6386" w:rsidRPr="00A90518">
          <w:rPr>
            <w:rFonts w:ascii="Times New Roman" w:eastAsia="Times New Roman" w:hAnsi="Times New Roman" w:cs="Times New Roman"/>
            <w:color w:val="1155CC"/>
            <w:u w:val="single"/>
          </w:rPr>
          <w:t xml:space="preserve">Utah Code § 63A-12-100 </w:t>
        </w:r>
      </w:hyperlink>
      <w:hyperlink r:id="rId8">
        <w:r w:rsidR="005A6386" w:rsidRPr="00A90518">
          <w:rPr>
            <w:rFonts w:ascii="Times New Roman" w:eastAsia="Times New Roman" w:hAnsi="Times New Roman" w:cs="Times New Roman"/>
            <w:i/>
            <w:color w:val="1155CC"/>
            <w:u w:val="single"/>
          </w:rPr>
          <w:t>et seq.</w:t>
        </w:r>
      </w:hyperlink>
      <w:r w:rsidRPr="00A90518">
        <w:rPr>
          <w:rFonts w:ascii="Times New Roman" w:eastAsia="Times New Roman" w:hAnsi="Times New Roman" w:cs="Times New Roman"/>
        </w:rPr>
        <w:t>;  Government Data Privacy Act (</w:t>
      </w:r>
      <w:proofErr w:type="spellStart"/>
      <w:r w:rsidRPr="00A90518">
        <w:rPr>
          <w:rFonts w:ascii="Times New Roman" w:eastAsia="Times New Roman" w:hAnsi="Times New Roman" w:cs="Times New Roman"/>
        </w:rPr>
        <w:t>GDPA</w:t>
      </w:r>
      <w:proofErr w:type="spellEnd"/>
      <w:r w:rsidRPr="00A90518">
        <w:rPr>
          <w:rFonts w:ascii="Times New Roman" w:eastAsia="Times New Roman" w:hAnsi="Times New Roman" w:cs="Times New Roman"/>
        </w:rPr>
        <w:t xml:space="preserve">) at </w:t>
      </w:r>
      <w:hyperlink r:id="rId9">
        <w:r w:rsidR="005A6386" w:rsidRPr="00A90518">
          <w:rPr>
            <w:rFonts w:ascii="Times New Roman" w:eastAsia="Times New Roman" w:hAnsi="Times New Roman" w:cs="Times New Roman"/>
            <w:color w:val="1155CC"/>
            <w:u w:val="single"/>
          </w:rPr>
          <w:t xml:space="preserve">Utah Code § 63A-19-101 </w:t>
        </w:r>
      </w:hyperlink>
      <w:hyperlink r:id="rId10">
        <w:r w:rsidR="005A6386" w:rsidRPr="00A90518">
          <w:rPr>
            <w:rFonts w:ascii="Times New Roman" w:eastAsia="Times New Roman" w:hAnsi="Times New Roman" w:cs="Times New Roman"/>
            <w:i/>
            <w:color w:val="1155CC"/>
            <w:u w:val="single"/>
          </w:rPr>
          <w:t>et seq.</w:t>
        </w:r>
      </w:hyperlink>
      <w:r w:rsidRPr="00A90518">
        <w:rPr>
          <w:rFonts w:ascii="Times New Roman" w:eastAsia="Times New Roman" w:hAnsi="Times New Roman" w:cs="Times New Roman"/>
        </w:rPr>
        <w:t xml:space="preserve">; </w:t>
      </w:r>
    </w:p>
    <w:p w14:paraId="00000023"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Government Records Access and Management Act (GRAMA) at </w:t>
      </w:r>
      <w:hyperlink r:id="rId11">
        <w:r w:rsidR="005A6386" w:rsidRPr="00A90518">
          <w:rPr>
            <w:rFonts w:ascii="Times New Roman" w:eastAsia="Times New Roman" w:hAnsi="Times New Roman" w:cs="Times New Roman"/>
            <w:color w:val="1155CC"/>
            <w:u w:val="single"/>
          </w:rPr>
          <w:t xml:space="preserve">Utah Code § 63G-2-101 </w:t>
        </w:r>
      </w:hyperlink>
      <w:hyperlink r:id="rId12">
        <w:r w:rsidR="005A6386" w:rsidRPr="00A90518">
          <w:rPr>
            <w:rFonts w:ascii="Times New Roman" w:eastAsia="Times New Roman" w:hAnsi="Times New Roman" w:cs="Times New Roman"/>
            <w:i/>
            <w:color w:val="1155CC"/>
            <w:u w:val="single"/>
          </w:rPr>
          <w:t>et seq.</w:t>
        </w:r>
      </w:hyperlink>
      <w:r w:rsidRPr="00A90518">
        <w:rPr>
          <w:rFonts w:ascii="Times New Roman" w:eastAsia="Times New Roman" w:hAnsi="Times New Roman" w:cs="Times New Roman"/>
        </w:rPr>
        <w:t>; and</w:t>
      </w:r>
    </w:p>
    <w:p w14:paraId="00000024"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[Management of Records and Access to Records at </w:t>
      </w:r>
      <w:hyperlink r:id="rId13">
        <w:r w:rsidR="005A6386" w:rsidRPr="00A90518">
          <w:rPr>
            <w:rFonts w:ascii="Times New Roman" w:eastAsia="Times New Roman" w:hAnsi="Times New Roman" w:cs="Times New Roman"/>
            <w:color w:val="1155CC"/>
            <w:u w:val="single"/>
          </w:rPr>
          <w:t>Utah Administrative Code R13-2</w:t>
        </w:r>
      </w:hyperlink>
      <w:r w:rsidRPr="00A90518">
        <w:rPr>
          <w:rFonts w:ascii="Times New Roman" w:eastAsia="Times New Roman" w:hAnsi="Times New Roman" w:cs="Times New Roman"/>
        </w:rPr>
        <w:t>.]</w:t>
      </w:r>
    </w:p>
    <w:p w14:paraId="00000025"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[Division of Technology Services (DTS) </w:t>
      </w:r>
      <w:hyperlink r:id="rId14">
        <w:r w:rsidR="005A6386" w:rsidRPr="00A90518">
          <w:rPr>
            <w:rFonts w:ascii="Times New Roman" w:eastAsia="Times New Roman" w:hAnsi="Times New Roman" w:cs="Times New Roman"/>
            <w:color w:val="1155CC"/>
            <w:u w:val="single"/>
          </w:rPr>
          <w:t>Information Security Policy 5000-0002</w:t>
        </w:r>
      </w:hyperlink>
      <w:r w:rsidRPr="00A90518">
        <w:rPr>
          <w:rFonts w:ascii="Times New Roman" w:eastAsia="Times New Roman" w:hAnsi="Times New Roman" w:cs="Times New Roman"/>
        </w:rPr>
        <w:t>]</w:t>
      </w:r>
    </w:p>
    <w:p w14:paraId="00000026"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 ]</w:t>
      </w:r>
    </w:p>
    <w:p w14:paraId="00000027" w14:textId="77777777" w:rsidR="005A6386" w:rsidRPr="00A90518" w:rsidRDefault="00000000" w:rsidP="005C3714">
      <w:pPr>
        <w:rPr>
          <w:rFonts w:ascii="Times New Roman" w:eastAsia="Times New Roman" w:hAnsi="Times New Roman" w:cs="Times New Roman"/>
        </w:rPr>
      </w:pPr>
      <w:r>
        <w:rPr>
          <w:rFonts w:ascii="Times New Roman" w:hAnsi="Times New Roman" w:cs="Times New Roman"/>
        </w:rPr>
        <w:pict w14:anchorId="32E73600">
          <v:rect id="_x0000_i1026" style="width:0;height:1.5pt" o:hralign="center" o:hrstd="t" o:hr="t" fillcolor="#a0a0a0" stroked="f"/>
        </w:pict>
      </w:r>
    </w:p>
    <w:p w14:paraId="00000028" w14:textId="77777777" w:rsidR="005A6386" w:rsidRPr="0067349C" w:rsidRDefault="00000000" w:rsidP="005C3714">
      <w:pPr>
        <w:pStyle w:val="Heading1"/>
        <w:contextualSpacing w:val="0"/>
      </w:pPr>
      <w:bookmarkStart w:id="2" w:name="_clwg0lvq731" w:colFirst="0" w:colLast="0"/>
      <w:bookmarkEnd w:id="2"/>
      <w:r w:rsidRPr="0067349C">
        <w:t>Purpose</w:t>
      </w:r>
    </w:p>
    <w:p w14:paraId="00000029" w14:textId="77777777" w:rsidR="005A6386"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This policy serves to document [Department’s] privacy program, which includes [Department’s] policies, practices, and procedures for the processing of personal data in accordance with </w:t>
      </w:r>
      <w:hyperlink r:id="rId15">
        <w:r w:rsidR="005A6386" w:rsidRPr="00A90518">
          <w:rPr>
            <w:rFonts w:ascii="Times New Roman" w:eastAsia="Times New Roman" w:hAnsi="Times New Roman" w:cs="Times New Roman"/>
            <w:color w:val="1155CC"/>
            <w:u w:val="single"/>
          </w:rPr>
          <w:t>Utah Code § 63A-19-401(2)(a)</w:t>
        </w:r>
      </w:hyperlink>
      <w:r w:rsidRPr="00A90518">
        <w:rPr>
          <w:rFonts w:ascii="Times New Roman" w:eastAsia="Times New Roman" w:hAnsi="Times New Roman" w:cs="Times New Roman"/>
        </w:rPr>
        <w:t>, and which aligns with the records management and data governance requirements provided in both GRAMA and DARS. Where applicable, this policy will refer to a more specific or detailed policy, procedure, or guidance that addresses a particular practice that [Department] has developed.</w:t>
      </w:r>
    </w:p>
    <w:p w14:paraId="695C1A67" w14:textId="77777777" w:rsidR="0067349C" w:rsidRPr="00A90518" w:rsidRDefault="0067349C" w:rsidP="005C3714">
      <w:pPr>
        <w:rPr>
          <w:rFonts w:ascii="Times New Roman" w:eastAsia="Times New Roman" w:hAnsi="Times New Roman" w:cs="Times New Roman"/>
        </w:rPr>
      </w:pPr>
    </w:p>
    <w:p w14:paraId="0000002A" w14:textId="77777777" w:rsidR="005A6386" w:rsidRPr="00A90518" w:rsidRDefault="00000000" w:rsidP="005C3714">
      <w:pPr>
        <w:pStyle w:val="Heading1"/>
        <w:contextualSpacing w:val="0"/>
      </w:pPr>
      <w:bookmarkStart w:id="3" w:name="_wmyczizic6fn" w:colFirst="0" w:colLast="0"/>
      <w:bookmarkEnd w:id="3"/>
      <w:r w:rsidRPr="00A90518">
        <w:t>Guiding Principles</w:t>
      </w:r>
    </w:p>
    <w:p w14:paraId="0000002B" w14:textId="77777777" w:rsidR="005A6386"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This policy consolidates privacy practices, outlines governance roles and responsibilities, and ensures compliance with generally applicable records management, data protection, and data privacy obligations. It is designed to safeguard individual privacy rights, promote transparency, maintain the integrity and security of personal data, and ensure accountability across the [Department].  This policy is meant to guide further alignment of [Department] with the State Data Privacy Policy as detailed in </w:t>
      </w:r>
      <w:hyperlink r:id="rId16">
        <w:r w:rsidR="005A6386" w:rsidRPr="00A90518">
          <w:rPr>
            <w:rFonts w:ascii="Times New Roman" w:eastAsia="Times New Roman" w:hAnsi="Times New Roman" w:cs="Times New Roman"/>
            <w:color w:val="1155CC"/>
            <w:u w:val="single"/>
          </w:rPr>
          <w:t>Utah Code § 63A-19-102</w:t>
        </w:r>
      </w:hyperlink>
      <w:r w:rsidRPr="00A90518">
        <w:rPr>
          <w:rFonts w:ascii="Times New Roman" w:eastAsia="Times New Roman" w:hAnsi="Times New Roman" w:cs="Times New Roman"/>
        </w:rPr>
        <w:t>.</w:t>
      </w:r>
    </w:p>
    <w:p w14:paraId="61837095" w14:textId="77777777" w:rsidR="0067349C" w:rsidRDefault="0067349C" w:rsidP="005C3714">
      <w:pPr>
        <w:rPr>
          <w:rFonts w:ascii="Times New Roman" w:eastAsia="Times New Roman" w:hAnsi="Times New Roman" w:cs="Times New Roman"/>
        </w:rPr>
      </w:pPr>
    </w:p>
    <w:p w14:paraId="0000002C" w14:textId="77777777" w:rsidR="005A6386" w:rsidRPr="00A90518" w:rsidRDefault="00000000" w:rsidP="005C3714">
      <w:pPr>
        <w:pStyle w:val="Heading1"/>
        <w:contextualSpacing w:val="0"/>
      </w:pPr>
      <w:bookmarkStart w:id="4" w:name="_v8n5b4d56dc0" w:colFirst="0" w:colLast="0"/>
      <w:bookmarkEnd w:id="4"/>
      <w:r w:rsidRPr="00A90518">
        <w:t>Scope</w:t>
      </w:r>
    </w:p>
    <w:p w14:paraId="0000002D" w14:textId="77777777" w:rsidR="005A6386"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This policy applies to all [Department] employees involved in the management, creation, and maintenance of records or who have access to personal data as part of their job duties. This policy also applies to all contractors of the [Department] that process or have access to personal data as a </w:t>
      </w:r>
      <w:r w:rsidRPr="00A90518">
        <w:rPr>
          <w:rFonts w:ascii="Times New Roman" w:eastAsia="Times New Roman" w:hAnsi="Times New Roman" w:cs="Times New Roman"/>
        </w:rPr>
        <w:lastRenderedPageBreak/>
        <w:t xml:space="preserve">part of the contractor's duties under an agreement with the [Department] pursuant to </w:t>
      </w:r>
      <w:hyperlink r:id="rId17">
        <w:r w:rsidR="005A6386" w:rsidRPr="00A90518">
          <w:rPr>
            <w:rFonts w:ascii="Times New Roman" w:eastAsia="Times New Roman" w:hAnsi="Times New Roman" w:cs="Times New Roman"/>
            <w:color w:val="1155CC"/>
            <w:u w:val="single"/>
          </w:rPr>
          <w:t>Utah Code § 63A-19-401(4)</w:t>
        </w:r>
      </w:hyperlink>
      <w:r w:rsidRPr="00A90518">
        <w:rPr>
          <w:rFonts w:ascii="Times New Roman" w:eastAsia="Times New Roman" w:hAnsi="Times New Roman" w:cs="Times New Roman"/>
        </w:rPr>
        <w:t>.</w:t>
      </w:r>
    </w:p>
    <w:p w14:paraId="388B56BD" w14:textId="77777777" w:rsidR="0067349C" w:rsidRPr="00A90518" w:rsidRDefault="0067349C" w:rsidP="005C3714">
      <w:pPr>
        <w:spacing w:line="240" w:lineRule="auto"/>
        <w:rPr>
          <w:rFonts w:ascii="Times New Roman" w:eastAsia="Times New Roman" w:hAnsi="Times New Roman" w:cs="Times New Roman"/>
        </w:rPr>
      </w:pPr>
    </w:p>
    <w:p w14:paraId="0000002F" w14:textId="0D471E07" w:rsidR="005A6386" w:rsidRPr="0067349C" w:rsidRDefault="00000000" w:rsidP="005C3714">
      <w:pPr>
        <w:numPr>
          <w:ilvl w:val="0"/>
          <w:numId w:val="13"/>
        </w:numPr>
        <w:rPr>
          <w:rFonts w:ascii="Times New Roman" w:eastAsia="Times New Roman" w:hAnsi="Times New Roman" w:cs="Times New Roman"/>
          <w:i/>
        </w:rPr>
      </w:pPr>
      <w:r w:rsidRPr="00A90518">
        <w:rPr>
          <w:rFonts w:ascii="Times New Roman" w:eastAsia="Times New Roman" w:hAnsi="Times New Roman" w:cs="Times New Roman"/>
          <w:i/>
        </w:rPr>
        <w:t>Processing activities implemented on or after May 1, 2024, must be compliant with this policy prior to implementation. Each [division] must develop a strategy to inventory and bring pre-existing activities into compliance with this policy by January 1, 2027.</w:t>
      </w:r>
      <w:r w:rsidRPr="00A90518">
        <w:rPr>
          <w:rFonts w:ascii="Times New Roman" w:eastAsia="Times New Roman" w:hAnsi="Times New Roman" w:cs="Times New Roman"/>
          <w:vertAlign w:val="superscript"/>
        </w:rPr>
        <w:footnoteReference w:id="1"/>
      </w:r>
    </w:p>
    <w:p w14:paraId="00AD22C4" w14:textId="77777777" w:rsidR="0067349C" w:rsidRPr="0067349C" w:rsidRDefault="0067349C" w:rsidP="005C3714">
      <w:pPr>
        <w:rPr>
          <w:rFonts w:ascii="Times New Roman" w:eastAsia="Times New Roman" w:hAnsi="Times New Roman" w:cs="Times New Roman"/>
          <w:iCs/>
        </w:rPr>
      </w:pPr>
    </w:p>
    <w:p w14:paraId="00000030" w14:textId="77777777" w:rsidR="005A6386" w:rsidRPr="00A90518" w:rsidRDefault="00000000" w:rsidP="005C3714">
      <w:pPr>
        <w:pStyle w:val="Heading1"/>
        <w:contextualSpacing w:val="0"/>
      </w:pPr>
      <w:bookmarkStart w:id="5" w:name="_2h8ugkxzo29f" w:colFirst="0" w:colLast="0"/>
      <w:bookmarkEnd w:id="5"/>
      <w:r w:rsidRPr="00A90518">
        <w:t>Definitions:</w:t>
      </w:r>
    </w:p>
    <w:p w14:paraId="00000031"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highlight w:val="white"/>
        </w:rPr>
        <w:t xml:space="preserve">"Classification," "classify," and their derivative forms mean determining whether a record series, record, or information within a record is public, private, controlled, protected, or exempt from disclosure under </w:t>
      </w:r>
      <w:hyperlink r:id="rId18">
        <w:r w:rsidR="005A6386" w:rsidRPr="00A90518">
          <w:rPr>
            <w:rFonts w:ascii="Times New Roman" w:eastAsia="Times New Roman" w:hAnsi="Times New Roman" w:cs="Times New Roman"/>
            <w:color w:val="1155CC"/>
            <w:highlight w:val="white"/>
            <w:u w:val="single"/>
          </w:rPr>
          <w:t xml:space="preserve">Subsection </w:t>
        </w:r>
      </w:hyperlink>
      <w:hyperlink r:id="rId19">
        <w:r w:rsidR="005A6386" w:rsidRPr="00A90518">
          <w:rPr>
            <w:rFonts w:ascii="Times New Roman" w:eastAsia="Times New Roman" w:hAnsi="Times New Roman" w:cs="Times New Roman"/>
            <w:color w:val="1155CC"/>
            <w:highlight w:val="white"/>
            <w:u w:val="single"/>
          </w:rPr>
          <w:t>§</w:t>
        </w:r>
      </w:hyperlink>
      <w:hyperlink r:id="rId20">
        <w:r w:rsidR="005A6386" w:rsidRPr="00A90518">
          <w:rPr>
            <w:rFonts w:ascii="Times New Roman" w:eastAsia="Times New Roman" w:hAnsi="Times New Roman" w:cs="Times New Roman"/>
            <w:color w:val="1155CC"/>
            <w:highlight w:val="white"/>
            <w:u w:val="single"/>
          </w:rPr>
          <w:t xml:space="preserve"> </w:t>
        </w:r>
      </w:hyperlink>
      <w:hyperlink r:id="rId21">
        <w:r w:rsidR="005A6386" w:rsidRPr="00A90518">
          <w:rPr>
            <w:rFonts w:ascii="Times New Roman" w:eastAsia="Times New Roman" w:hAnsi="Times New Roman" w:cs="Times New Roman"/>
            <w:color w:val="1155CC"/>
            <w:u w:val="single"/>
          </w:rPr>
          <w:t>63G-2-201</w:t>
        </w:r>
      </w:hyperlink>
      <w:hyperlink r:id="rId22">
        <w:r w:rsidR="005A6386" w:rsidRPr="00A90518">
          <w:rPr>
            <w:rFonts w:ascii="Times New Roman" w:eastAsia="Times New Roman" w:hAnsi="Times New Roman" w:cs="Times New Roman"/>
            <w:color w:val="1155CC"/>
            <w:highlight w:val="white"/>
            <w:u w:val="single"/>
          </w:rPr>
          <w:t>(3)(b)</w:t>
        </w:r>
      </w:hyperlink>
      <w:r w:rsidRPr="00A90518">
        <w:rPr>
          <w:rFonts w:ascii="Times New Roman" w:eastAsia="Times New Roman" w:hAnsi="Times New Roman" w:cs="Times New Roman"/>
          <w:highlight w:val="white"/>
        </w:rPr>
        <w:t>.</w:t>
      </w:r>
      <w:r w:rsidRPr="00A90518">
        <w:rPr>
          <w:rFonts w:ascii="Times New Roman" w:eastAsia="Times New Roman" w:hAnsi="Times New Roman" w:cs="Times New Roman"/>
          <w:highlight w:val="white"/>
          <w:vertAlign w:val="superscript"/>
        </w:rPr>
        <w:footnoteReference w:id="2"/>
      </w:r>
      <w:r w:rsidRPr="00A90518">
        <w:rPr>
          <w:rFonts w:ascii="Times New Roman" w:eastAsia="Times New Roman" w:hAnsi="Times New Roman" w:cs="Times New Roman"/>
          <w:highlight w:val="white"/>
        </w:rPr>
        <w:t xml:space="preserve"> </w:t>
      </w:r>
    </w:p>
    <w:p w14:paraId="00000032" w14:textId="77777777" w:rsidR="005A6386" w:rsidRPr="00A90518" w:rsidRDefault="005A6386" w:rsidP="005C3714">
      <w:pPr>
        <w:spacing w:line="240" w:lineRule="auto"/>
        <w:rPr>
          <w:rFonts w:ascii="Times New Roman" w:eastAsia="Times New Roman" w:hAnsi="Times New Roman" w:cs="Times New Roman"/>
        </w:rPr>
      </w:pPr>
    </w:p>
    <w:p w14:paraId="00000033"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“Cookie” means “</w:t>
      </w:r>
      <w:r w:rsidRPr="00A90518">
        <w:rPr>
          <w:rFonts w:ascii="Times New Roman" w:eastAsia="Times New Roman" w:hAnsi="Times New Roman" w:cs="Times New Roman"/>
          <w:highlight w:val="white"/>
        </w:rPr>
        <w:t>Technology that records a user’s information and activity when the user accesses websites. Cookies are used by website owners, third parties, and sometimes threat actors to gather user data.”</w:t>
      </w:r>
      <w:r w:rsidRPr="00A90518">
        <w:rPr>
          <w:rFonts w:ascii="Times New Roman" w:eastAsia="Times New Roman" w:hAnsi="Times New Roman" w:cs="Times New Roman"/>
          <w:highlight w:val="white"/>
          <w:vertAlign w:val="superscript"/>
        </w:rPr>
        <w:footnoteReference w:id="3"/>
      </w:r>
      <w:r w:rsidRPr="00A90518">
        <w:rPr>
          <w:rFonts w:ascii="Times New Roman" w:eastAsia="Times New Roman" w:hAnsi="Times New Roman" w:cs="Times New Roman"/>
          <w:highlight w:val="white"/>
        </w:rPr>
        <w:t xml:space="preserve"> </w:t>
      </w:r>
    </w:p>
    <w:p w14:paraId="00000034" w14:textId="77777777" w:rsidR="005A6386" w:rsidRPr="00A90518" w:rsidRDefault="005A6386" w:rsidP="005C3714">
      <w:pPr>
        <w:spacing w:line="240" w:lineRule="auto"/>
        <w:rPr>
          <w:rFonts w:ascii="Times New Roman" w:eastAsia="Times New Roman" w:hAnsi="Times New Roman" w:cs="Times New Roman"/>
        </w:rPr>
      </w:pPr>
    </w:p>
    <w:p w14:paraId="00000035" w14:textId="77777777" w:rsidR="005A6386" w:rsidRPr="00A90518" w:rsidRDefault="00000000" w:rsidP="005C3714">
      <w:pPr>
        <w:rPr>
          <w:rFonts w:ascii="Times New Roman" w:eastAsia="Times New Roman" w:hAnsi="Times New Roman" w:cs="Times New Roman"/>
          <w:sz w:val="26"/>
          <w:szCs w:val="26"/>
          <w:highlight w:val="white"/>
        </w:rPr>
      </w:pPr>
      <w:r w:rsidRPr="00A90518">
        <w:rPr>
          <w:rFonts w:ascii="Times New Roman" w:eastAsia="Times New Roman" w:hAnsi="Times New Roman" w:cs="Times New Roman"/>
        </w:rPr>
        <w:t>“Data breach" means— the unauthorized access, acquisition, disclosure, loss of access, or destruction of personal data held by a governmental entity, unless the governmental entity concludes, according to standards established by the Cyber Center, that there is a low probability that personal data has been compromised.”</w:t>
      </w:r>
      <w:r w:rsidRPr="00A90518">
        <w:rPr>
          <w:rFonts w:ascii="Times New Roman" w:eastAsia="Times New Roman" w:hAnsi="Times New Roman" w:cs="Times New Roman"/>
          <w:vertAlign w:val="superscript"/>
        </w:rPr>
        <w:footnoteReference w:id="4"/>
      </w:r>
      <w:r w:rsidRPr="00A90518">
        <w:rPr>
          <w:rFonts w:ascii="Times New Roman" w:eastAsia="Times New Roman" w:hAnsi="Times New Roman" w:cs="Times New Roman"/>
        </w:rPr>
        <w:t xml:space="preserve"> </w:t>
      </w:r>
    </w:p>
    <w:p w14:paraId="00000036" w14:textId="77777777" w:rsidR="005A6386" w:rsidRPr="00A90518" w:rsidRDefault="005A6386" w:rsidP="005C3714">
      <w:pPr>
        <w:spacing w:line="240" w:lineRule="auto"/>
        <w:rPr>
          <w:rFonts w:ascii="Times New Roman" w:eastAsia="Times New Roman" w:hAnsi="Times New Roman" w:cs="Times New Roman"/>
        </w:rPr>
      </w:pPr>
    </w:p>
    <w:p w14:paraId="00000037" w14:textId="77777777" w:rsidR="005A6386" w:rsidRPr="00A90518"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highlight w:val="white"/>
        </w:rPr>
        <w:t>"Designation," "designate," and their derivative forms mean indicating, based on a governmental entity's familiarity with a record series or based on a governmental entity's review of a reasonable sample of a record series, the primary classification that a majority of records in a record series would be given if classified and the classification that other records typically present in the record series would be given if classified.</w:t>
      </w:r>
      <w:r w:rsidRPr="00A90518">
        <w:rPr>
          <w:rFonts w:ascii="Times New Roman" w:eastAsia="Times New Roman" w:hAnsi="Times New Roman" w:cs="Times New Roman"/>
          <w:highlight w:val="white"/>
          <w:vertAlign w:val="superscript"/>
        </w:rPr>
        <w:footnoteReference w:id="5"/>
      </w:r>
      <w:r w:rsidRPr="00A90518">
        <w:rPr>
          <w:rFonts w:ascii="Times New Roman" w:eastAsia="Times New Roman" w:hAnsi="Times New Roman" w:cs="Times New Roman"/>
          <w:highlight w:val="white"/>
        </w:rPr>
        <w:t xml:space="preserve"> </w:t>
      </w:r>
    </w:p>
    <w:p w14:paraId="00000038" w14:textId="77777777" w:rsidR="005A6386" w:rsidRPr="00A90518" w:rsidRDefault="005A6386" w:rsidP="005C3714">
      <w:pPr>
        <w:spacing w:line="240" w:lineRule="auto"/>
        <w:rPr>
          <w:rFonts w:ascii="Times New Roman" w:eastAsia="Times New Roman" w:hAnsi="Times New Roman" w:cs="Times New Roman"/>
          <w:highlight w:val="white"/>
        </w:rPr>
      </w:pPr>
    </w:p>
    <w:p w14:paraId="00000039"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“Device fingerprinting” means collecting attributes of a user's device configurations to create a trackable profile for the device. </w:t>
      </w:r>
    </w:p>
    <w:p w14:paraId="0000003A" w14:textId="77777777" w:rsidR="005A6386" w:rsidRPr="00A90518" w:rsidRDefault="005A6386" w:rsidP="005C3714">
      <w:pPr>
        <w:spacing w:line="240" w:lineRule="auto"/>
        <w:rPr>
          <w:rFonts w:ascii="Times New Roman" w:eastAsia="Times New Roman" w:hAnsi="Times New Roman" w:cs="Times New Roman"/>
        </w:rPr>
      </w:pPr>
    </w:p>
    <w:p w14:paraId="0000003B" w14:textId="77777777" w:rsidR="005A6386" w:rsidRPr="00A90518"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highlight w:val="white"/>
        </w:rPr>
        <w:t>"Individual" means a human being.</w:t>
      </w:r>
      <w:r w:rsidRPr="00A90518">
        <w:rPr>
          <w:rFonts w:ascii="Times New Roman" w:eastAsia="Times New Roman" w:hAnsi="Times New Roman" w:cs="Times New Roman"/>
          <w:highlight w:val="white"/>
          <w:vertAlign w:val="superscript"/>
        </w:rPr>
        <w:footnoteReference w:id="6"/>
      </w:r>
      <w:r w:rsidRPr="00A90518">
        <w:rPr>
          <w:rFonts w:ascii="Times New Roman" w:eastAsia="Times New Roman" w:hAnsi="Times New Roman" w:cs="Times New Roman"/>
          <w:highlight w:val="white"/>
        </w:rPr>
        <w:t xml:space="preserve"> </w:t>
      </w:r>
    </w:p>
    <w:p w14:paraId="0000003C" w14:textId="77777777" w:rsidR="005A6386" w:rsidRPr="00A90518" w:rsidRDefault="005A6386" w:rsidP="005C3714">
      <w:pPr>
        <w:spacing w:line="240" w:lineRule="auto"/>
        <w:rPr>
          <w:rFonts w:ascii="Times New Roman" w:eastAsia="Times New Roman" w:hAnsi="Times New Roman" w:cs="Times New Roman"/>
          <w:highlight w:val="white"/>
        </w:rPr>
      </w:pPr>
    </w:p>
    <w:p w14:paraId="0000003D"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lastRenderedPageBreak/>
        <w:t xml:space="preserve">“Key logger” means </w:t>
      </w:r>
      <w:r w:rsidRPr="00A90518">
        <w:rPr>
          <w:rFonts w:ascii="Times New Roman" w:eastAsia="Times New Roman" w:hAnsi="Times New Roman" w:cs="Times New Roman"/>
          <w:highlight w:val="white"/>
        </w:rPr>
        <w:t>“a program designed to record which keys are pressed on a computer keyboard...”</w:t>
      </w:r>
      <w:r w:rsidRPr="00A90518">
        <w:rPr>
          <w:rFonts w:ascii="Times New Roman" w:eastAsia="Times New Roman" w:hAnsi="Times New Roman" w:cs="Times New Roman"/>
          <w:highlight w:val="white"/>
          <w:vertAlign w:val="superscript"/>
        </w:rPr>
        <w:footnoteReference w:id="7"/>
      </w:r>
    </w:p>
    <w:p w14:paraId="0000003E" w14:textId="77777777" w:rsidR="005A6386" w:rsidRPr="00A90518" w:rsidRDefault="005A6386" w:rsidP="005C3714">
      <w:pPr>
        <w:spacing w:line="240" w:lineRule="auto"/>
        <w:rPr>
          <w:rFonts w:ascii="Times New Roman" w:eastAsia="Times New Roman" w:hAnsi="Times New Roman" w:cs="Times New Roman"/>
        </w:rPr>
      </w:pPr>
    </w:p>
    <w:p w14:paraId="0000003F" w14:textId="77777777"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“Personal data" means </w:t>
      </w:r>
      <w:r w:rsidRPr="00A90518">
        <w:rPr>
          <w:rFonts w:ascii="Times New Roman" w:eastAsia="Times New Roman" w:hAnsi="Times New Roman" w:cs="Times New Roman"/>
          <w:highlight w:val="white"/>
        </w:rPr>
        <w:t>information that is linked or can be reasonably linked to an identified individual or an identifiable individual.</w:t>
      </w:r>
      <w:r w:rsidRPr="00A90518">
        <w:rPr>
          <w:rFonts w:ascii="Times New Roman" w:eastAsia="Times New Roman" w:hAnsi="Times New Roman" w:cs="Times New Roman"/>
          <w:highlight w:val="white"/>
          <w:vertAlign w:val="superscript"/>
        </w:rPr>
        <w:footnoteReference w:id="8"/>
      </w:r>
      <w:r w:rsidRPr="00A90518">
        <w:rPr>
          <w:rFonts w:ascii="Times New Roman" w:eastAsia="Times New Roman" w:hAnsi="Times New Roman" w:cs="Times New Roman"/>
          <w:highlight w:val="white"/>
        </w:rPr>
        <w:t xml:space="preserve"> </w:t>
      </w:r>
    </w:p>
    <w:p w14:paraId="00000040" w14:textId="77777777" w:rsidR="005A6386" w:rsidRPr="00A90518" w:rsidRDefault="005A6386" w:rsidP="005C3714">
      <w:pPr>
        <w:spacing w:line="240" w:lineRule="auto"/>
        <w:rPr>
          <w:rFonts w:ascii="Times New Roman" w:eastAsia="Times New Roman" w:hAnsi="Times New Roman" w:cs="Times New Roman"/>
        </w:rPr>
      </w:pPr>
    </w:p>
    <w:p w14:paraId="00000041" w14:textId="77777777" w:rsidR="005A6386"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rPr>
        <w:t xml:space="preserve">“Processing activity" means </w:t>
      </w:r>
      <w:r w:rsidRPr="00A90518">
        <w:rPr>
          <w:rFonts w:ascii="Times New Roman" w:eastAsia="Times New Roman" w:hAnsi="Times New Roman" w:cs="Times New Roman"/>
          <w:highlight w:val="white"/>
        </w:rPr>
        <w:t>any operation or set of operations performed on personal data, including collection, recording, organization, structuring, storage, adaptation, alteration, access, retrieval, consultation, use, disclosure by transmission, transfer, dissemination, alignment, combination, restriction, erasure, or destruction.</w:t>
      </w:r>
      <w:r w:rsidRPr="00A90518">
        <w:rPr>
          <w:rFonts w:ascii="Times New Roman" w:eastAsia="Times New Roman" w:hAnsi="Times New Roman" w:cs="Times New Roman"/>
          <w:highlight w:val="white"/>
          <w:vertAlign w:val="superscript"/>
        </w:rPr>
        <w:footnoteReference w:id="9"/>
      </w:r>
      <w:r w:rsidRPr="00A90518">
        <w:rPr>
          <w:rFonts w:ascii="Times New Roman" w:eastAsia="Times New Roman" w:hAnsi="Times New Roman" w:cs="Times New Roman"/>
          <w:highlight w:val="white"/>
        </w:rPr>
        <w:t xml:space="preserve"> </w:t>
      </w:r>
    </w:p>
    <w:p w14:paraId="5B96F7E9" w14:textId="77777777" w:rsidR="0067349C" w:rsidRPr="00A90518" w:rsidRDefault="0067349C" w:rsidP="005C3714">
      <w:pPr>
        <w:spacing w:line="240" w:lineRule="auto"/>
        <w:rPr>
          <w:rFonts w:ascii="Times New Roman" w:eastAsia="Times New Roman" w:hAnsi="Times New Roman" w:cs="Times New Roman"/>
          <w:highlight w:val="white"/>
        </w:rPr>
      </w:pPr>
    </w:p>
    <w:p w14:paraId="00000042" w14:textId="77777777" w:rsidR="005A6386"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highlight w:val="white"/>
        </w:rPr>
        <w:t xml:space="preserve">“Record” means the same as that term is defined at </w:t>
      </w:r>
      <w:hyperlink r:id="rId23">
        <w:r w:rsidR="005A6386" w:rsidRPr="00A90518">
          <w:rPr>
            <w:rFonts w:ascii="Times New Roman" w:eastAsia="Times New Roman" w:hAnsi="Times New Roman" w:cs="Times New Roman"/>
            <w:color w:val="1155CC"/>
            <w:highlight w:val="white"/>
            <w:u w:val="single"/>
          </w:rPr>
          <w:t>Utah Code § 63G-2-103(25)</w:t>
        </w:r>
      </w:hyperlink>
      <w:r w:rsidRPr="00A90518">
        <w:rPr>
          <w:rFonts w:ascii="Times New Roman" w:eastAsia="Times New Roman" w:hAnsi="Times New Roman" w:cs="Times New Roman"/>
          <w:highlight w:val="white"/>
        </w:rPr>
        <w:t>.</w:t>
      </w:r>
      <w:r w:rsidRPr="00A90518">
        <w:rPr>
          <w:rFonts w:ascii="Times New Roman" w:eastAsia="Times New Roman" w:hAnsi="Times New Roman" w:cs="Times New Roman"/>
          <w:highlight w:val="white"/>
          <w:vertAlign w:val="superscript"/>
        </w:rPr>
        <w:footnoteReference w:id="10"/>
      </w:r>
    </w:p>
    <w:p w14:paraId="3BA51080" w14:textId="77777777" w:rsidR="0067349C" w:rsidRPr="00A90518" w:rsidRDefault="0067349C" w:rsidP="005C3714">
      <w:pPr>
        <w:spacing w:line="240" w:lineRule="auto"/>
        <w:rPr>
          <w:rFonts w:ascii="Times New Roman" w:eastAsia="Times New Roman" w:hAnsi="Times New Roman" w:cs="Times New Roman"/>
          <w:highlight w:val="white"/>
        </w:rPr>
      </w:pPr>
    </w:p>
    <w:p w14:paraId="00000043" w14:textId="77777777" w:rsidR="005A6386"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highlight w:val="white"/>
        </w:rPr>
        <w:t>"Record series" means a group of records that may be treated as a unit for purposes of designation, description, management, or disposition.</w:t>
      </w:r>
      <w:r w:rsidRPr="00A90518">
        <w:rPr>
          <w:rFonts w:ascii="Times New Roman" w:eastAsia="Times New Roman" w:hAnsi="Times New Roman" w:cs="Times New Roman"/>
          <w:highlight w:val="white"/>
          <w:vertAlign w:val="superscript"/>
        </w:rPr>
        <w:footnoteReference w:id="11"/>
      </w:r>
    </w:p>
    <w:p w14:paraId="5892B08F" w14:textId="77777777" w:rsidR="0067349C" w:rsidRPr="00A90518" w:rsidRDefault="0067349C" w:rsidP="005C3714">
      <w:pPr>
        <w:spacing w:line="240" w:lineRule="auto"/>
        <w:rPr>
          <w:rFonts w:ascii="Times New Roman" w:eastAsia="Times New Roman" w:hAnsi="Times New Roman" w:cs="Times New Roman"/>
          <w:highlight w:val="white"/>
        </w:rPr>
      </w:pPr>
    </w:p>
    <w:p w14:paraId="00000044" w14:textId="77777777" w:rsidR="005A6386"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highlight w:val="white"/>
        </w:rPr>
        <w:t>"Records officer" means the individual appointed by the chief administrative officer of each governmental entity, or the political subdivision to work with state archives in the care, maintenance, scheduling, designation, classification, disposal, and preservation of records.</w:t>
      </w:r>
      <w:r w:rsidRPr="00A90518">
        <w:rPr>
          <w:rFonts w:ascii="Times New Roman" w:eastAsia="Times New Roman" w:hAnsi="Times New Roman" w:cs="Times New Roman"/>
          <w:highlight w:val="white"/>
          <w:vertAlign w:val="superscript"/>
        </w:rPr>
        <w:footnoteReference w:id="12"/>
      </w:r>
      <w:r w:rsidRPr="00A90518">
        <w:rPr>
          <w:rFonts w:ascii="Times New Roman" w:eastAsia="Times New Roman" w:hAnsi="Times New Roman" w:cs="Times New Roman"/>
          <w:highlight w:val="white"/>
        </w:rPr>
        <w:t xml:space="preserve"> </w:t>
      </w:r>
    </w:p>
    <w:p w14:paraId="387B018F" w14:textId="77777777" w:rsidR="0067349C" w:rsidRPr="00A90518" w:rsidRDefault="0067349C" w:rsidP="005C3714">
      <w:pPr>
        <w:spacing w:line="240" w:lineRule="auto"/>
        <w:rPr>
          <w:rFonts w:ascii="Times New Roman" w:eastAsia="Times New Roman" w:hAnsi="Times New Roman" w:cs="Times New Roman"/>
          <w:highlight w:val="white"/>
        </w:rPr>
      </w:pPr>
    </w:p>
    <w:p w14:paraId="00000045" w14:textId="77777777" w:rsidR="005A6386" w:rsidRDefault="00000000" w:rsidP="005C3714">
      <w:pPr>
        <w:rPr>
          <w:rFonts w:ascii="Times New Roman" w:eastAsia="Times New Roman" w:hAnsi="Times New Roman" w:cs="Times New Roman"/>
          <w:highlight w:val="white"/>
        </w:rPr>
      </w:pPr>
      <w:r w:rsidRPr="00A90518">
        <w:rPr>
          <w:rFonts w:ascii="Times New Roman" w:eastAsia="Times New Roman" w:hAnsi="Times New Roman" w:cs="Times New Roman"/>
          <w:highlight w:val="white"/>
        </w:rPr>
        <w:t>"Schedule," "scheduling," and their derivative forms mean the process of specifying the length of time each record series should be retained by a governmental entity for administrative, legal, fiscal, or historical purposes and when each record series should be transferred to the state archives or destroyed.</w:t>
      </w:r>
      <w:r w:rsidRPr="00A90518">
        <w:rPr>
          <w:rFonts w:ascii="Times New Roman" w:eastAsia="Times New Roman" w:hAnsi="Times New Roman" w:cs="Times New Roman"/>
          <w:highlight w:val="white"/>
          <w:vertAlign w:val="superscript"/>
        </w:rPr>
        <w:footnoteReference w:id="13"/>
      </w:r>
      <w:r w:rsidRPr="00A90518">
        <w:rPr>
          <w:rFonts w:ascii="Times New Roman" w:eastAsia="Times New Roman" w:hAnsi="Times New Roman" w:cs="Times New Roman"/>
          <w:highlight w:val="white"/>
        </w:rPr>
        <w:t xml:space="preserve"> </w:t>
      </w:r>
    </w:p>
    <w:p w14:paraId="72C79E95" w14:textId="77777777" w:rsidR="0067349C" w:rsidRPr="00A90518" w:rsidRDefault="0067349C" w:rsidP="005C3714">
      <w:pPr>
        <w:spacing w:line="240" w:lineRule="auto"/>
        <w:rPr>
          <w:rFonts w:ascii="Times New Roman" w:eastAsia="Times New Roman" w:hAnsi="Times New Roman" w:cs="Times New Roman"/>
          <w:highlight w:val="white"/>
        </w:rPr>
      </w:pPr>
    </w:p>
    <w:p w14:paraId="7702BB6A" w14:textId="77777777" w:rsidR="006E2ACA" w:rsidRPr="0067349C" w:rsidRDefault="00000000" w:rsidP="005C3714">
      <w:pPr>
        <w:pStyle w:val="Heading1"/>
        <w:contextualSpacing w:val="0"/>
      </w:pPr>
      <w:bookmarkStart w:id="6" w:name="_iv5nmlrwen1" w:colFirst="0" w:colLast="0"/>
      <w:bookmarkEnd w:id="6"/>
      <w:r w:rsidRPr="0067349C">
        <w:t>Governance</w:t>
      </w:r>
      <w:bookmarkStart w:id="7" w:name="_dqato86ylm56" w:colFirst="0" w:colLast="0"/>
      <w:bookmarkEnd w:id="7"/>
    </w:p>
    <w:p w14:paraId="00000047" w14:textId="1C81D7AC" w:rsidR="005A6386" w:rsidRPr="0067349C" w:rsidRDefault="00000000" w:rsidP="005C3714">
      <w:pPr>
        <w:pStyle w:val="Heading2"/>
        <w:contextualSpacing w:val="0"/>
      </w:pPr>
      <w:r w:rsidRPr="0067349C">
        <w:t>Chief Administrative Officers (</w:t>
      </w:r>
      <w:proofErr w:type="spellStart"/>
      <w:r w:rsidRPr="0067349C">
        <w:t>CAOs</w:t>
      </w:r>
      <w:proofErr w:type="spellEnd"/>
      <w:r w:rsidRPr="0067349C">
        <w:t>)</w:t>
      </w:r>
    </w:p>
    <w:p w14:paraId="00000048" w14:textId="77777777" w:rsidR="005A6386" w:rsidRDefault="00000000" w:rsidP="005C3714">
      <w:pPr>
        <w:numPr>
          <w:ilvl w:val="0"/>
          <w:numId w:val="7"/>
        </w:numPr>
        <w:rPr>
          <w:rFonts w:ascii="Times New Roman" w:eastAsia="Times New Roman" w:hAnsi="Times New Roman" w:cs="Times New Roman"/>
        </w:rPr>
      </w:pPr>
      <w:r w:rsidRPr="00A90518">
        <w:rPr>
          <w:rFonts w:ascii="Times New Roman" w:eastAsia="Times New Roman" w:hAnsi="Times New Roman" w:cs="Times New Roman"/>
        </w:rPr>
        <w:t xml:space="preserve">The Executive Director shall designate one or more individuals to serve as a chief administrative officer (CAO) of the [Department] in fulfilling the duties outlined in </w:t>
      </w:r>
      <w:hyperlink r:id="rId24">
        <w:r w:rsidR="005A6386" w:rsidRPr="00A90518">
          <w:rPr>
            <w:rFonts w:ascii="Times New Roman" w:eastAsia="Times New Roman" w:hAnsi="Times New Roman" w:cs="Times New Roman"/>
            <w:color w:val="1155CC"/>
            <w:u w:val="single"/>
          </w:rPr>
          <w:t>Utah Code § 63A-12-103</w:t>
        </w:r>
      </w:hyperlink>
      <w:r w:rsidRPr="00A90518">
        <w:rPr>
          <w:rFonts w:ascii="Times New Roman" w:eastAsia="Times New Roman" w:hAnsi="Times New Roman" w:cs="Times New Roman"/>
        </w:rPr>
        <w:t>.</w:t>
      </w:r>
    </w:p>
    <w:p w14:paraId="06E2070D" w14:textId="77777777" w:rsidR="005C3714" w:rsidRPr="00A90518" w:rsidRDefault="005C3714" w:rsidP="005C3714">
      <w:pPr>
        <w:spacing w:line="240" w:lineRule="auto"/>
        <w:rPr>
          <w:rFonts w:ascii="Times New Roman" w:eastAsia="Times New Roman" w:hAnsi="Times New Roman" w:cs="Times New Roman"/>
        </w:rPr>
      </w:pPr>
    </w:p>
    <w:p w14:paraId="00000049" w14:textId="77777777" w:rsidR="005A6386" w:rsidRPr="00A90518" w:rsidRDefault="00000000" w:rsidP="005C3714">
      <w:pPr>
        <w:numPr>
          <w:ilvl w:val="0"/>
          <w:numId w:val="7"/>
        </w:numPr>
        <w:rPr>
          <w:rFonts w:ascii="Times New Roman" w:eastAsia="Times New Roman" w:hAnsi="Times New Roman" w:cs="Times New Roman"/>
        </w:rPr>
      </w:pPr>
      <w:r w:rsidRPr="00A90518">
        <w:rPr>
          <w:rFonts w:ascii="Times New Roman" w:eastAsia="Times New Roman" w:hAnsi="Times New Roman" w:cs="Times New Roman"/>
        </w:rPr>
        <w:t xml:space="preserve">The Executive Director may assign responsibility for the duties outlined in </w:t>
      </w:r>
      <w:hyperlink r:id="rId25">
        <w:r w:rsidR="005A6386" w:rsidRPr="00A90518">
          <w:rPr>
            <w:rFonts w:ascii="Times New Roman" w:eastAsia="Times New Roman" w:hAnsi="Times New Roman" w:cs="Times New Roman"/>
            <w:color w:val="1155CC"/>
            <w:u w:val="single"/>
          </w:rPr>
          <w:t>Utah Code § 63A-12-103</w:t>
        </w:r>
      </w:hyperlink>
      <w:r w:rsidRPr="00A90518">
        <w:rPr>
          <w:rFonts w:ascii="Times New Roman" w:eastAsia="Times New Roman" w:hAnsi="Times New Roman" w:cs="Times New Roman"/>
        </w:rPr>
        <w:t xml:space="preserve"> to one, or among several, </w:t>
      </w:r>
      <w:proofErr w:type="spellStart"/>
      <w:r w:rsidRPr="00A90518">
        <w:rPr>
          <w:rFonts w:ascii="Times New Roman" w:eastAsia="Times New Roman" w:hAnsi="Times New Roman" w:cs="Times New Roman"/>
        </w:rPr>
        <w:t>CAOs</w:t>
      </w:r>
      <w:proofErr w:type="spellEnd"/>
      <w:r w:rsidRPr="00A90518">
        <w:rPr>
          <w:rFonts w:ascii="Times New Roman" w:eastAsia="Times New Roman" w:hAnsi="Times New Roman" w:cs="Times New Roman"/>
        </w:rPr>
        <w:t xml:space="preserve"> as the Executive Director sees fit.</w:t>
      </w:r>
    </w:p>
    <w:p w14:paraId="0000004A" w14:textId="77777777" w:rsidR="005A6386" w:rsidRDefault="00000000" w:rsidP="005C3714">
      <w:pPr>
        <w:numPr>
          <w:ilvl w:val="0"/>
          <w:numId w:val="7"/>
        </w:numPr>
        <w:rPr>
          <w:rFonts w:ascii="Times New Roman" w:eastAsia="Times New Roman" w:hAnsi="Times New Roman" w:cs="Times New Roman"/>
        </w:rPr>
      </w:pPr>
      <w:r w:rsidRPr="00A90518">
        <w:rPr>
          <w:rFonts w:ascii="Times New Roman" w:eastAsia="Times New Roman" w:hAnsi="Times New Roman" w:cs="Times New Roman"/>
        </w:rPr>
        <w:lastRenderedPageBreak/>
        <w:t>The designation of the CAO(s) shall be reported to the Utah Division of Archives and Records Services (Archives) within 30 days of the designation.</w:t>
      </w:r>
    </w:p>
    <w:p w14:paraId="263F2598" w14:textId="77777777" w:rsidR="005C3714" w:rsidRPr="00A90518" w:rsidRDefault="005C3714" w:rsidP="005C3714">
      <w:pPr>
        <w:spacing w:line="240" w:lineRule="auto"/>
        <w:rPr>
          <w:rFonts w:ascii="Times New Roman" w:eastAsia="Times New Roman" w:hAnsi="Times New Roman" w:cs="Times New Roman"/>
        </w:rPr>
      </w:pPr>
    </w:p>
    <w:p w14:paraId="0000004B" w14:textId="77777777" w:rsidR="005A6386" w:rsidRDefault="00000000" w:rsidP="005C3714">
      <w:pPr>
        <w:numPr>
          <w:ilvl w:val="0"/>
          <w:numId w:val="7"/>
        </w:numPr>
        <w:rPr>
          <w:rFonts w:ascii="Times New Roman" w:eastAsia="Times New Roman" w:hAnsi="Times New Roman" w:cs="Times New Roman"/>
        </w:rPr>
      </w:pPr>
      <w:r w:rsidRPr="00A90518">
        <w:rPr>
          <w:rFonts w:ascii="Times New Roman" w:eastAsia="Times New Roman" w:hAnsi="Times New Roman" w:cs="Times New Roman"/>
        </w:rPr>
        <w:t xml:space="preserve">If responsibility for the duties outlined in </w:t>
      </w:r>
      <w:hyperlink r:id="rId26">
        <w:r w:rsidR="005A6386" w:rsidRPr="00A90518">
          <w:rPr>
            <w:rFonts w:ascii="Times New Roman" w:eastAsia="Times New Roman" w:hAnsi="Times New Roman" w:cs="Times New Roman"/>
            <w:color w:val="1155CC"/>
            <w:u w:val="single"/>
          </w:rPr>
          <w:t>Utah Code § 63A-12-103</w:t>
        </w:r>
      </w:hyperlink>
      <w:r w:rsidRPr="00A90518">
        <w:rPr>
          <w:rFonts w:ascii="Times New Roman" w:eastAsia="Times New Roman" w:hAnsi="Times New Roman" w:cs="Times New Roman"/>
        </w:rPr>
        <w:t xml:space="preserve"> are divided between more than one CAO, such specification should be reported to Archives along with the designation.</w:t>
      </w:r>
    </w:p>
    <w:p w14:paraId="18AC86CE" w14:textId="77777777" w:rsidR="005C3714" w:rsidRPr="00A90518" w:rsidRDefault="005C3714" w:rsidP="005C3714">
      <w:pPr>
        <w:spacing w:line="240" w:lineRule="auto"/>
        <w:rPr>
          <w:rFonts w:ascii="Times New Roman" w:eastAsia="Times New Roman" w:hAnsi="Times New Roman" w:cs="Times New Roman"/>
        </w:rPr>
      </w:pPr>
    </w:p>
    <w:p w14:paraId="0000004C" w14:textId="77777777" w:rsidR="005A6386" w:rsidRDefault="00000000" w:rsidP="005C3714">
      <w:pPr>
        <w:numPr>
          <w:ilvl w:val="0"/>
          <w:numId w:val="7"/>
        </w:numPr>
        <w:rPr>
          <w:rFonts w:ascii="Times New Roman" w:eastAsia="Times New Roman" w:hAnsi="Times New Roman" w:cs="Times New Roman"/>
        </w:rPr>
      </w:pPr>
      <w:r w:rsidRPr="00A90518">
        <w:rPr>
          <w:rFonts w:ascii="Times New Roman" w:eastAsia="Times New Roman" w:hAnsi="Times New Roman" w:cs="Times New Roman"/>
        </w:rPr>
        <w:t xml:space="preserve">The designation of, and responsibilities assigned to, </w:t>
      </w:r>
      <w:proofErr w:type="gramStart"/>
      <w:r w:rsidRPr="00A90518">
        <w:rPr>
          <w:rFonts w:ascii="Times New Roman" w:eastAsia="Times New Roman" w:hAnsi="Times New Roman" w:cs="Times New Roman"/>
        </w:rPr>
        <w:t>a CAO</w:t>
      </w:r>
      <w:proofErr w:type="gramEnd"/>
      <w:r w:rsidRPr="00A90518">
        <w:rPr>
          <w:rFonts w:ascii="Times New Roman" w:eastAsia="Times New Roman" w:hAnsi="Times New Roman" w:cs="Times New Roman"/>
        </w:rPr>
        <w:t xml:space="preserve"> shall be reviewed and confirmed by the [Department] on an annual basis.</w:t>
      </w:r>
    </w:p>
    <w:p w14:paraId="5B7929D7" w14:textId="77777777" w:rsidR="005C3714" w:rsidRPr="00A90518" w:rsidRDefault="005C3714" w:rsidP="005C3714">
      <w:pPr>
        <w:spacing w:line="240" w:lineRule="auto"/>
        <w:rPr>
          <w:rFonts w:ascii="Times New Roman" w:eastAsia="Times New Roman" w:hAnsi="Times New Roman" w:cs="Times New Roman"/>
        </w:rPr>
      </w:pPr>
    </w:p>
    <w:p w14:paraId="0000004D" w14:textId="2EE1F1C6" w:rsidR="005A6386" w:rsidRPr="00A90518" w:rsidRDefault="00000000" w:rsidP="005C3714">
      <w:pPr>
        <w:pStyle w:val="Heading2"/>
        <w:contextualSpacing w:val="0"/>
      </w:pPr>
      <w:bookmarkStart w:id="8" w:name="_7qlu1zbhh1ao" w:colFirst="0" w:colLast="0"/>
      <w:bookmarkEnd w:id="8"/>
      <w:r w:rsidRPr="00A90518">
        <w:t>Appointed Records Officers (</w:t>
      </w:r>
      <w:proofErr w:type="spellStart"/>
      <w:r w:rsidRPr="00A90518">
        <w:t>AROs</w:t>
      </w:r>
      <w:proofErr w:type="spellEnd"/>
      <w:r w:rsidRPr="00A90518">
        <w:t>)</w:t>
      </w:r>
    </w:p>
    <w:p w14:paraId="0000004E" w14:textId="77777777" w:rsidR="005A6386" w:rsidRDefault="00000000" w:rsidP="005C3714">
      <w:pPr>
        <w:numPr>
          <w:ilvl w:val="0"/>
          <w:numId w:val="9"/>
        </w:numPr>
        <w:rPr>
          <w:rFonts w:ascii="Times New Roman" w:eastAsia="Times New Roman" w:hAnsi="Times New Roman" w:cs="Times New Roman"/>
        </w:rPr>
      </w:pPr>
      <w:r w:rsidRPr="00A90518">
        <w:rPr>
          <w:rFonts w:ascii="Times New Roman" w:eastAsia="Times New Roman" w:hAnsi="Times New Roman" w:cs="Times New Roman"/>
        </w:rPr>
        <w:t>Designated CAO(s) shall appoint one or more individuals to serve as records officers in fulfilling the duties of working with Archives and the Office of Data Privacy in the care, maintenance, scheduling, disposal, classification, designation, access, privacy, and preservation of records.</w:t>
      </w:r>
      <w:r w:rsidRPr="00A90518">
        <w:rPr>
          <w:rFonts w:ascii="Times New Roman" w:eastAsia="Times New Roman" w:hAnsi="Times New Roman" w:cs="Times New Roman"/>
          <w:vertAlign w:val="superscript"/>
        </w:rPr>
        <w:footnoteReference w:id="14"/>
      </w:r>
    </w:p>
    <w:p w14:paraId="39778847" w14:textId="77777777" w:rsidR="005C3714" w:rsidRPr="00A90518" w:rsidRDefault="005C3714" w:rsidP="005C3714">
      <w:pPr>
        <w:spacing w:line="240" w:lineRule="auto"/>
        <w:rPr>
          <w:rFonts w:ascii="Times New Roman" w:eastAsia="Times New Roman" w:hAnsi="Times New Roman" w:cs="Times New Roman"/>
        </w:rPr>
      </w:pPr>
    </w:p>
    <w:p w14:paraId="0000004F" w14:textId="77777777" w:rsidR="005A6386" w:rsidRDefault="00000000" w:rsidP="005C3714">
      <w:pPr>
        <w:numPr>
          <w:ilvl w:val="0"/>
          <w:numId w:val="9"/>
        </w:numPr>
        <w:rPr>
          <w:rFonts w:ascii="Times New Roman" w:eastAsia="Times New Roman" w:hAnsi="Times New Roman" w:cs="Times New Roman"/>
        </w:rPr>
      </w:pPr>
      <w:r w:rsidRPr="00A90518">
        <w:rPr>
          <w:rFonts w:ascii="Times New Roman" w:eastAsia="Times New Roman" w:hAnsi="Times New Roman" w:cs="Times New Roman"/>
        </w:rPr>
        <w:t xml:space="preserve">A designated CAO may assign responsibility for the duties of appointed records officers to one, </w:t>
      </w:r>
      <w:proofErr w:type="gramStart"/>
      <w:r w:rsidRPr="00A90518">
        <w:rPr>
          <w:rFonts w:ascii="Times New Roman" w:eastAsia="Times New Roman" w:hAnsi="Times New Roman" w:cs="Times New Roman"/>
        </w:rPr>
        <w:t>or among</w:t>
      </w:r>
      <w:proofErr w:type="gramEnd"/>
      <w:r w:rsidRPr="00A90518">
        <w:rPr>
          <w:rFonts w:ascii="Times New Roman" w:eastAsia="Times New Roman" w:hAnsi="Times New Roman" w:cs="Times New Roman"/>
        </w:rPr>
        <w:t xml:space="preserve"> several, officers as the CAO deems appropriate.</w:t>
      </w:r>
    </w:p>
    <w:p w14:paraId="67B0AB70" w14:textId="77777777" w:rsidR="005C3714" w:rsidRPr="00A90518" w:rsidRDefault="005C3714" w:rsidP="005C3714">
      <w:pPr>
        <w:spacing w:line="240" w:lineRule="auto"/>
        <w:rPr>
          <w:rFonts w:ascii="Times New Roman" w:eastAsia="Times New Roman" w:hAnsi="Times New Roman" w:cs="Times New Roman"/>
        </w:rPr>
      </w:pPr>
    </w:p>
    <w:p w14:paraId="00000050" w14:textId="77777777" w:rsidR="005A6386" w:rsidRDefault="00000000" w:rsidP="005C3714">
      <w:pPr>
        <w:numPr>
          <w:ilvl w:val="0"/>
          <w:numId w:val="9"/>
        </w:numPr>
        <w:rPr>
          <w:rFonts w:ascii="Times New Roman" w:eastAsia="Times New Roman" w:hAnsi="Times New Roman" w:cs="Times New Roman"/>
        </w:rPr>
      </w:pPr>
      <w:r w:rsidRPr="00A90518">
        <w:rPr>
          <w:rFonts w:ascii="Times New Roman" w:eastAsia="Times New Roman" w:hAnsi="Times New Roman" w:cs="Times New Roman"/>
        </w:rPr>
        <w:t xml:space="preserve">The appointment of records officers shall be reported to </w:t>
      </w:r>
      <w:proofErr w:type="gramStart"/>
      <w:r w:rsidRPr="00A90518">
        <w:rPr>
          <w:rFonts w:ascii="Times New Roman" w:eastAsia="Times New Roman" w:hAnsi="Times New Roman" w:cs="Times New Roman"/>
        </w:rPr>
        <w:t>Archives</w:t>
      </w:r>
      <w:proofErr w:type="gramEnd"/>
      <w:r w:rsidRPr="00A90518">
        <w:rPr>
          <w:rFonts w:ascii="Times New Roman" w:eastAsia="Times New Roman" w:hAnsi="Times New Roman" w:cs="Times New Roman"/>
        </w:rPr>
        <w:t xml:space="preserve"> within 30 days of the appointment.</w:t>
      </w:r>
    </w:p>
    <w:p w14:paraId="30D089F7" w14:textId="77777777" w:rsidR="005C3714" w:rsidRPr="00A90518" w:rsidRDefault="005C3714" w:rsidP="005C3714">
      <w:pPr>
        <w:spacing w:line="240" w:lineRule="auto"/>
        <w:rPr>
          <w:rFonts w:ascii="Times New Roman" w:eastAsia="Times New Roman" w:hAnsi="Times New Roman" w:cs="Times New Roman"/>
        </w:rPr>
      </w:pPr>
    </w:p>
    <w:p w14:paraId="00000051" w14:textId="77777777" w:rsidR="005A6386" w:rsidRDefault="00000000" w:rsidP="005C3714">
      <w:pPr>
        <w:numPr>
          <w:ilvl w:val="0"/>
          <w:numId w:val="9"/>
        </w:numPr>
        <w:rPr>
          <w:rFonts w:ascii="Times New Roman" w:eastAsia="Times New Roman" w:hAnsi="Times New Roman" w:cs="Times New Roman"/>
        </w:rPr>
      </w:pPr>
      <w:r w:rsidRPr="00A90518">
        <w:rPr>
          <w:rFonts w:ascii="Times New Roman" w:eastAsia="Times New Roman" w:hAnsi="Times New Roman" w:cs="Times New Roman"/>
        </w:rPr>
        <w:t xml:space="preserve">If responsibility for the duties of appointed records officers </w:t>
      </w:r>
      <w:proofErr w:type="gramStart"/>
      <w:r w:rsidRPr="00A90518">
        <w:rPr>
          <w:rFonts w:ascii="Times New Roman" w:eastAsia="Times New Roman" w:hAnsi="Times New Roman" w:cs="Times New Roman"/>
        </w:rPr>
        <w:t>are</w:t>
      </w:r>
      <w:proofErr w:type="gramEnd"/>
      <w:r w:rsidRPr="00A90518">
        <w:rPr>
          <w:rFonts w:ascii="Times New Roman" w:eastAsia="Times New Roman" w:hAnsi="Times New Roman" w:cs="Times New Roman"/>
        </w:rPr>
        <w:t xml:space="preserve"> divided between more than one officer, such specification should be reported to Archives along with the appointment.</w:t>
      </w:r>
    </w:p>
    <w:p w14:paraId="31FB3FC2" w14:textId="77777777" w:rsidR="005C3714" w:rsidRPr="00A90518" w:rsidRDefault="005C3714" w:rsidP="005C3714">
      <w:pPr>
        <w:spacing w:line="240" w:lineRule="auto"/>
        <w:rPr>
          <w:rFonts w:ascii="Times New Roman" w:eastAsia="Times New Roman" w:hAnsi="Times New Roman" w:cs="Times New Roman"/>
        </w:rPr>
      </w:pPr>
    </w:p>
    <w:p w14:paraId="00000052" w14:textId="77777777" w:rsidR="005A6386" w:rsidRDefault="00000000" w:rsidP="005C3714">
      <w:pPr>
        <w:numPr>
          <w:ilvl w:val="0"/>
          <w:numId w:val="9"/>
        </w:numPr>
        <w:rPr>
          <w:rFonts w:ascii="Times New Roman" w:eastAsia="Times New Roman" w:hAnsi="Times New Roman" w:cs="Times New Roman"/>
        </w:rPr>
      </w:pPr>
      <w:r w:rsidRPr="00A90518">
        <w:rPr>
          <w:rFonts w:ascii="Times New Roman" w:eastAsia="Times New Roman" w:hAnsi="Times New Roman" w:cs="Times New Roman"/>
        </w:rPr>
        <w:t>The appointment of, and responsibilities assigned to, a records officer shall be reviewed and confirmed by the [Department] on an annual basis.</w:t>
      </w:r>
    </w:p>
    <w:p w14:paraId="71B56AD3" w14:textId="77777777" w:rsidR="0067349C" w:rsidRPr="00A90518" w:rsidRDefault="0067349C" w:rsidP="005C3714">
      <w:pPr>
        <w:rPr>
          <w:rFonts w:ascii="Times New Roman" w:eastAsia="Times New Roman" w:hAnsi="Times New Roman" w:cs="Times New Roman"/>
        </w:rPr>
      </w:pPr>
    </w:p>
    <w:p w14:paraId="00000053" w14:textId="7DD73252" w:rsidR="005A6386" w:rsidRPr="00A90518" w:rsidRDefault="00000000" w:rsidP="005C3714">
      <w:pPr>
        <w:pStyle w:val="Heading1"/>
        <w:contextualSpacing w:val="0"/>
      </w:pPr>
      <w:bookmarkStart w:id="9" w:name="_t59pgma7xrdd" w:colFirst="0" w:colLast="0"/>
      <w:bookmarkEnd w:id="9"/>
      <w:r w:rsidRPr="00A90518">
        <w:t>Records Series</w:t>
      </w:r>
    </w:p>
    <w:p w14:paraId="00000054" w14:textId="4CAB81F9" w:rsidR="005A6386" w:rsidRPr="00A90518" w:rsidRDefault="00000000" w:rsidP="005C3714">
      <w:pPr>
        <w:pStyle w:val="Heading2"/>
        <w:contextualSpacing w:val="0"/>
      </w:pPr>
      <w:bookmarkStart w:id="10" w:name="_37dtixs7t5f3" w:colFirst="0" w:colLast="0"/>
      <w:bookmarkEnd w:id="10"/>
      <w:r w:rsidRPr="00A90518">
        <w:t>Records and Records Series</w:t>
      </w:r>
    </w:p>
    <w:p w14:paraId="00000055" w14:textId="77777777" w:rsidR="005A6386" w:rsidRDefault="00000000" w:rsidP="005C3714">
      <w:pPr>
        <w:numPr>
          <w:ilvl w:val="0"/>
          <w:numId w:val="14"/>
        </w:numPr>
        <w:rPr>
          <w:rFonts w:ascii="Times New Roman" w:eastAsia="Times New Roman" w:hAnsi="Times New Roman" w:cs="Times New Roman"/>
        </w:rPr>
      </w:pPr>
      <w:r w:rsidRPr="00A90518">
        <w:rPr>
          <w:rFonts w:ascii="Times New Roman" w:eastAsia="Times New Roman" w:hAnsi="Times New Roman" w:cs="Times New Roman"/>
        </w:rPr>
        <w:t>Each [division of the Department] shall create and maintain records and records series in accordance with the requirements provided in DARS and GRAMA in addition to correlated guidance issued by Archives.</w:t>
      </w:r>
    </w:p>
    <w:p w14:paraId="06F0EEA3" w14:textId="77777777" w:rsidR="005C3714" w:rsidRPr="00A90518" w:rsidRDefault="005C3714" w:rsidP="005C3714">
      <w:pPr>
        <w:spacing w:line="240" w:lineRule="auto"/>
        <w:rPr>
          <w:rFonts w:ascii="Times New Roman" w:eastAsia="Times New Roman" w:hAnsi="Times New Roman" w:cs="Times New Roman"/>
        </w:rPr>
      </w:pPr>
    </w:p>
    <w:p w14:paraId="00000056" w14:textId="77777777" w:rsidR="005A6386" w:rsidRDefault="00000000" w:rsidP="005C3714">
      <w:pPr>
        <w:numPr>
          <w:ilvl w:val="0"/>
          <w:numId w:val="14"/>
        </w:numPr>
        <w:rPr>
          <w:rFonts w:ascii="Times New Roman" w:eastAsia="Times New Roman" w:hAnsi="Times New Roman" w:cs="Times New Roman"/>
        </w:rPr>
      </w:pPr>
      <w:r w:rsidRPr="00A90518">
        <w:rPr>
          <w:rFonts w:ascii="Times New Roman" w:eastAsia="Times New Roman" w:hAnsi="Times New Roman" w:cs="Times New Roman"/>
        </w:rPr>
        <w:t>Each [division of the Department] shall appropriately designate and classify records and records series in accordance with the requirements provided in DARS and GRAMA.</w:t>
      </w:r>
    </w:p>
    <w:p w14:paraId="7186D8BF" w14:textId="77777777" w:rsidR="005C3714" w:rsidRPr="00A90518" w:rsidRDefault="005C3714" w:rsidP="005C3714">
      <w:pPr>
        <w:spacing w:line="240" w:lineRule="auto"/>
        <w:rPr>
          <w:rFonts w:ascii="Times New Roman" w:eastAsia="Times New Roman" w:hAnsi="Times New Roman" w:cs="Times New Roman"/>
        </w:rPr>
      </w:pPr>
    </w:p>
    <w:p w14:paraId="00000057" w14:textId="77777777" w:rsidR="005A6386" w:rsidRDefault="00000000" w:rsidP="005C3714">
      <w:pPr>
        <w:numPr>
          <w:ilvl w:val="0"/>
          <w:numId w:val="14"/>
        </w:numPr>
        <w:rPr>
          <w:rFonts w:ascii="Times New Roman" w:eastAsia="Times New Roman" w:hAnsi="Times New Roman" w:cs="Times New Roman"/>
        </w:rPr>
      </w:pPr>
      <w:r w:rsidRPr="00A90518">
        <w:rPr>
          <w:rFonts w:ascii="Times New Roman" w:eastAsia="Times New Roman" w:hAnsi="Times New Roman" w:cs="Times New Roman"/>
        </w:rPr>
        <w:lastRenderedPageBreak/>
        <w:t>CAO(s) shall be responsible for submitting a proposed retention schedule for each type of material defined as a record under GRAMA to the state archivist for review and final approval by the Records Management Committee (RMC).</w:t>
      </w:r>
    </w:p>
    <w:p w14:paraId="70E45B7F" w14:textId="77777777" w:rsidR="005C3714" w:rsidRPr="00A90518" w:rsidRDefault="005C3714" w:rsidP="005C3714">
      <w:pPr>
        <w:spacing w:line="240" w:lineRule="auto"/>
        <w:rPr>
          <w:rFonts w:ascii="Times New Roman" w:eastAsia="Times New Roman" w:hAnsi="Times New Roman" w:cs="Times New Roman"/>
        </w:rPr>
      </w:pPr>
    </w:p>
    <w:p w14:paraId="00000058" w14:textId="77777777" w:rsidR="005A6386" w:rsidRDefault="00000000" w:rsidP="005C3714">
      <w:pPr>
        <w:numPr>
          <w:ilvl w:val="0"/>
          <w:numId w:val="14"/>
        </w:numPr>
        <w:rPr>
          <w:rFonts w:ascii="Times New Roman" w:eastAsia="Times New Roman" w:hAnsi="Times New Roman" w:cs="Times New Roman"/>
        </w:rPr>
      </w:pPr>
      <w:r w:rsidRPr="00A90518">
        <w:rPr>
          <w:rFonts w:ascii="Times New Roman" w:eastAsia="Times New Roman" w:hAnsi="Times New Roman" w:cs="Times New Roman"/>
        </w:rPr>
        <w:t>Upon approval by the RMC, [Department] shall maintain and dispose of records in strict accordance with the approved retention schedule. In instances where [Department] has not received an approved retention schedule for a specific type of record, the general retention schedule maintained by the state archivist shall govern the retention and disposition of those records.</w:t>
      </w:r>
    </w:p>
    <w:p w14:paraId="4CCE6CF2" w14:textId="77777777" w:rsidR="005C3714" w:rsidRPr="00A90518" w:rsidRDefault="005C3714" w:rsidP="005C3714">
      <w:pPr>
        <w:spacing w:line="240" w:lineRule="auto"/>
        <w:rPr>
          <w:rFonts w:ascii="Times New Roman" w:eastAsia="Times New Roman" w:hAnsi="Times New Roman" w:cs="Times New Roman"/>
        </w:rPr>
      </w:pPr>
    </w:p>
    <w:p w14:paraId="00000059" w14:textId="10CEA120" w:rsidR="005A6386" w:rsidRPr="00A90518" w:rsidRDefault="00000000" w:rsidP="005C3714">
      <w:pPr>
        <w:pStyle w:val="Heading2"/>
        <w:contextualSpacing w:val="0"/>
      </w:pPr>
      <w:bookmarkStart w:id="11" w:name="_czek2setfmed" w:colFirst="0" w:colLast="0"/>
      <w:bookmarkEnd w:id="11"/>
      <w:r w:rsidRPr="00A90518">
        <w:t>Record Series Privacy Annotation</w:t>
      </w:r>
    </w:p>
    <w:p w14:paraId="0000005A" w14:textId="77777777" w:rsidR="005A6386" w:rsidRDefault="00000000" w:rsidP="005C3714">
      <w:pPr>
        <w:numPr>
          <w:ilvl w:val="0"/>
          <w:numId w:val="11"/>
        </w:numPr>
        <w:rPr>
          <w:rFonts w:ascii="Times New Roman" w:eastAsia="Times New Roman" w:hAnsi="Times New Roman" w:cs="Times New Roman"/>
        </w:rPr>
      </w:pPr>
      <w:r w:rsidRPr="00A90518">
        <w:rPr>
          <w:rFonts w:ascii="Times New Roman" w:eastAsia="Times New Roman" w:hAnsi="Times New Roman" w:cs="Times New Roman"/>
        </w:rPr>
        <w:t xml:space="preserve">Each [division of the Department] shall perform a privacy annotation for each record series that contains personal data pursuant to </w:t>
      </w:r>
      <w:hyperlink r:id="rId27">
        <w:r w:rsidR="005A6386" w:rsidRPr="00A90518">
          <w:rPr>
            <w:rFonts w:ascii="Times New Roman" w:eastAsia="Times New Roman" w:hAnsi="Times New Roman" w:cs="Times New Roman"/>
            <w:color w:val="1155CC"/>
            <w:u w:val="single"/>
          </w:rPr>
          <w:t>Utah Code § 63A-12-115</w:t>
        </w:r>
      </w:hyperlink>
      <w:r w:rsidRPr="00A90518">
        <w:rPr>
          <w:rFonts w:ascii="Times New Roman" w:eastAsia="Times New Roman" w:hAnsi="Times New Roman" w:cs="Times New Roman"/>
        </w:rPr>
        <w:t>.</w:t>
      </w:r>
    </w:p>
    <w:p w14:paraId="3A4F1F81" w14:textId="77777777" w:rsidR="005C3714" w:rsidRPr="00A90518" w:rsidRDefault="005C3714" w:rsidP="005C3714">
      <w:pPr>
        <w:spacing w:line="240" w:lineRule="auto"/>
        <w:rPr>
          <w:rFonts w:ascii="Times New Roman" w:eastAsia="Times New Roman" w:hAnsi="Times New Roman" w:cs="Times New Roman"/>
        </w:rPr>
      </w:pPr>
    </w:p>
    <w:p w14:paraId="0000005B" w14:textId="77777777" w:rsidR="005A6386" w:rsidRPr="00A90518" w:rsidRDefault="00000000" w:rsidP="005C3714">
      <w:pPr>
        <w:numPr>
          <w:ilvl w:val="0"/>
          <w:numId w:val="11"/>
        </w:numPr>
        <w:rPr>
          <w:rFonts w:ascii="Times New Roman" w:eastAsia="Times New Roman" w:hAnsi="Times New Roman" w:cs="Times New Roman"/>
        </w:rPr>
      </w:pPr>
      <w:r w:rsidRPr="00A90518">
        <w:rPr>
          <w:rFonts w:ascii="Times New Roman" w:eastAsia="Times New Roman" w:hAnsi="Times New Roman" w:cs="Times New Roman"/>
        </w:rPr>
        <w:t>Privacy annotations shall include:</w:t>
      </w:r>
    </w:p>
    <w:p w14:paraId="0000005C" w14:textId="77777777" w:rsidR="005A6386" w:rsidRPr="00A90518" w:rsidRDefault="00000000" w:rsidP="005C3714">
      <w:pPr>
        <w:numPr>
          <w:ilvl w:val="1"/>
          <w:numId w:val="11"/>
        </w:numPr>
        <w:rPr>
          <w:rFonts w:ascii="Times New Roman" w:eastAsia="Times New Roman" w:hAnsi="Times New Roman" w:cs="Times New Roman"/>
        </w:rPr>
      </w:pPr>
      <w:r w:rsidRPr="00A90518">
        <w:rPr>
          <w:rFonts w:ascii="Times New Roman" w:eastAsia="Times New Roman" w:hAnsi="Times New Roman" w:cs="Times New Roman"/>
        </w:rPr>
        <w:t xml:space="preserve">the legal authority under which personal data is </w:t>
      </w:r>
      <w:proofErr w:type="gramStart"/>
      <w:r w:rsidRPr="00A90518">
        <w:rPr>
          <w:rFonts w:ascii="Times New Roman" w:eastAsia="Times New Roman" w:hAnsi="Times New Roman" w:cs="Times New Roman"/>
        </w:rPr>
        <w:t>processed;</w:t>
      </w:r>
      <w:proofErr w:type="gramEnd"/>
    </w:p>
    <w:p w14:paraId="0000005D" w14:textId="77777777" w:rsidR="005A6386" w:rsidRPr="00A90518" w:rsidRDefault="00000000" w:rsidP="005C3714">
      <w:pPr>
        <w:numPr>
          <w:ilvl w:val="1"/>
          <w:numId w:val="11"/>
        </w:numPr>
        <w:rPr>
          <w:rFonts w:ascii="Times New Roman" w:eastAsia="Times New Roman" w:hAnsi="Times New Roman" w:cs="Times New Roman"/>
        </w:rPr>
      </w:pPr>
      <w:r w:rsidRPr="00A90518">
        <w:rPr>
          <w:rFonts w:ascii="Times New Roman" w:eastAsia="Times New Roman" w:hAnsi="Times New Roman" w:cs="Times New Roman"/>
        </w:rPr>
        <w:t xml:space="preserve">the purposes and uses for </w:t>
      </w:r>
      <w:proofErr w:type="gramStart"/>
      <w:r w:rsidRPr="00A90518">
        <w:rPr>
          <w:rFonts w:ascii="Times New Roman" w:eastAsia="Times New Roman" w:hAnsi="Times New Roman" w:cs="Times New Roman"/>
        </w:rPr>
        <w:t>the personal</w:t>
      </w:r>
      <w:proofErr w:type="gramEnd"/>
      <w:r w:rsidRPr="00A90518">
        <w:rPr>
          <w:rFonts w:ascii="Times New Roman" w:eastAsia="Times New Roman" w:hAnsi="Times New Roman" w:cs="Times New Roman"/>
        </w:rPr>
        <w:t xml:space="preserve"> data; and</w:t>
      </w:r>
    </w:p>
    <w:p w14:paraId="2C39BB31" w14:textId="77777777" w:rsidR="005C3714" w:rsidRDefault="00000000" w:rsidP="005C3714">
      <w:pPr>
        <w:numPr>
          <w:ilvl w:val="1"/>
          <w:numId w:val="11"/>
        </w:numPr>
        <w:rPr>
          <w:rFonts w:ascii="Times New Roman" w:eastAsia="Times New Roman" w:hAnsi="Times New Roman" w:cs="Times New Roman"/>
        </w:rPr>
      </w:pPr>
      <w:r w:rsidRPr="00A90518">
        <w:rPr>
          <w:rFonts w:ascii="Times New Roman" w:eastAsia="Times New Roman" w:hAnsi="Times New Roman" w:cs="Times New Roman"/>
        </w:rPr>
        <w:t>the types of personal data that may be processed within the record series.</w:t>
      </w:r>
    </w:p>
    <w:p w14:paraId="0000005E" w14:textId="114C03C8" w:rsidR="005A6386" w:rsidRPr="00A90518" w:rsidRDefault="00000000" w:rsidP="005C3714">
      <w:pPr>
        <w:spacing w:line="240" w:lineRule="auto"/>
        <w:rPr>
          <w:rFonts w:ascii="Times New Roman" w:eastAsia="Times New Roman" w:hAnsi="Times New Roman" w:cs="Times New Roman"/>
        </w:rPr>
      </w:pPr>
      <w:r w:rsidRPr="00A90518">
        <w:rPr>
          <w:rFonts w:ascii="Times New Roman" w:eastAsia="Times New Roman" w:hAnsi="Times New Roman" w:cs="Times New Roman"/>
        </w:rPr>
        <w:tab/>
      </w:r>
    </w:p>
    <w:p w14:paraId="0000005F" w14:textId="77777777" w:rsidR="005A6386" w:rsidRDefault="00000000" w:rsidP="005C3714">
      <w:pPr>
        <w:numPr>
          <w:ilvl w:val="0"/>
          <w:numId w:val="11"/>
        </w:numPr>
        <w:rPr>
          <w:rFonts w:ascii="Times New Roman" w:eastAsia="Times New Roman" w:hAnsi="Times New Roman" w:cs="Times New Roman"/>
        </w:rPr>
      </w:pPr>
      <w:r w:rsidRPr="00A90518">
        <w:rPr>
          <w:rFonts w:ascii="Times New Roman" w:eastAsia="Times New Roman" w:hAnsi="Times New Roman" w:cs="Times New Roman"/>
        </w:rPr>
        <w:t xml:space="preserve">Privacy </w:t>
      </w:r>
      <w:proofErr w:type="gramStart"/>
      <w:r w:rsidRPr="00A90518">
        <w:rPr>
          <w:rFonts w:ascii="Times New Roman" w:eastAsia="Times New Roman" w:hAnsi="Times New Roman" w:cs="Times New Roman"/>
        </w:rPr>
        <w:t>annotations</w:t>
      </w:r>
      <w:proofErr w:type="gramEnd"/>
      <w:r w:rsidRPr="00A90518">
        <w:rPr>
          <w:rFonts w:ascii="Times New Roman" w:eastAsia="Times New Roman" w:hAnsi="Times New Roman" w:cs="Times New Roman"/>
        </w:rPr>
        <w:t xml:space="preserve"> shall be conducted and reported in accordance with additional requirements provided by Archives via administrative rule.</w:t>
      </w:r>
    </w:p>
    <w:p w14:paraId="6313EB23" w14:textId="77777777" w:rsidR="0067349C" w:rsidRPr="00A90518" w:rsidRDefault="0067349C" w:rsidP="005C3714">
      <w:pPr>
        <w:rPr>
          <w:rFonts w:ascii="Times New Roman" w:eastAsia="Times New Roman" w:hAnsi="Times New Roman" w:cs="Times New Roman"/>
        </w:rPr>
      </w:pPr>
    </w:p>
    <w:p w14:paraId="00000060" w14:textId="72174743" w:rsidR="005A6386" w:rsidRPr="00A90518" w:rsidRDefault="00000000" w:rsidP="005C3714">
      <w:pPr>
        <w:pStyle w:val="Heading1"/>
        <w:contextualSpacing w:val="0"/>
      </w:pPr>
      <w:bookmarkStart w:id="12" w:name="_cpdz1udwsjgq" w:colFirst="0" w:colLast="0"/>
      <w:bookmarkEnd w:id="12"/>
      <w:r w:rsidRPr="00A90518">
        <w:t xml:space="preserve">Awareness &amp; </w:t>
      </w:r>
      <w:r w:rsidRPr="00A90518">
        <w:rPr>
          <w:sz w:val="34"/>
          <w:szCs w:val="34"/>
        </w:rPr>
        <w:t>Training</w:t>
      </w:r>
    </w:p>
    <w:p w14:paraId="00000061" w14:textId="03180A9A" w:rsidR="005A6386" w:rsidRPr="00A90518" w:rsidRDefault="00000000" w:rsidP="005C3714">
      <w:pPr>
        <w:pStyle w:val="Heading2"/>
        <w:contextualSpacing w:val="0"/>
      </w:pPr>
      <w:bookmarkStart w:id="13" w:name="_hhtspr5yp2wd" w:colFirst="0" w:colLast="0"/>
      <w:bookmarkEnd w:id="13"/>
      <w:r w:rsidRPr="00A90518">
        <w:t>Departmental Data Privacy Training</w:t>
      </w:r>
    </w:p>
    <w:p w14:paraId="00000062" w14:textId="77777777" w:rsidR="005A6386" w:rsidRDefault="00000000" w:rsidP="005C3714">
      <w:pPr>
        <w:numPr>
          <w:ilvl w:val="0"/>
          <w:numId w:val="5"/>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shall ensure that all employees that have access to personal data as part of the employee's work duties complete a data privacy training program within 30 days after beginning employment and at least once in each calendar year.</w:t>
      </w:r>
    </w:p>
    <w:p w14:paraId="3B451332" w14:textId="77777777" w:rsidR="005C3714" w:rsidRPr="00A90518" w:rsidRDefault="005C3714" w:rsidP="005C3714">
      <w:pPr>
        <w:spacing w:line="240" w:lineRule="auto"/>
        <w:rPr>
          <w:rFonts w:ascii="Times New Roman" w:eastAsia="Times New Roman" w:hAnsi="Times New Roman" w:cs="Times New Roman"/>
        </w:rPr>
      </w:pPr>
    </w:p>
    <w:p w14:paraId="00000063" w14:textId="77777777" w:rsidR="005A6386" w:rsidRDefault="00000000" w:rsidP="005C3714">
      <w:pPr>
        <w:numPr>
          <w:ilvl w:val="0"/>
          <w:numId w:val="5"/>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is responsible for monitoring completion of data privacy training by the [Department's] employees.</w:t>
      </w:r>
    </w:p>
    <w:p w14:paraId="5FF0E669" w14:textId="77777777" w:rsidR="005C3714" w:rsidRPr="00A90518" w:rsidRDefault="005C3714" w:rsidP="005C3714">
      <w:pPr>
        <w:rPr>
          <w:rFonts w:ascii="Times New Roman" w:eastAsia="Times New Roman" w:hAnsi="Times New Roman" w:cs="Times New Roman"/>
        </w:rPr>
      </w:pPr>
    </w:p>
    <w:p w14:paraId="00000064" w14:textId="67B0D997" w:rsidR="005A6386" w:rsidRPr="00A90518" w:rsidRDefault="00000000" w:rsidP="005C3714">
      <w:pPr>
        <w:pStyle w:val="Heading2"/>
        <w:contextualSpacing w:val="0"/>
      </w:pPr>
      <w:bookmarkStart w:id="14" w:name="_m5rk33ixfkne" w:colFirst="0" w:colLast="0"/>
      <w:bookmarkEnd w:id="14"/>
      <w:r w:rsidRPr="00A90518">
        <w:t xml:space="preserve">Agency-Specific Training </w:t>
      </w:r>
    </w:p>
    <w:p w14:paraId="00000065" w14:textId="77777777" w:rsidR="005A6386" w:rsidRDefault="00000000" w:rsidP="005C3714">
      <w:pPr>
        <w:numPr>
          <w:ilvl w:val="0"/>
          <w:numId w:val="20"/>
        </w:numPr>
        <w:rPr>
          <w:rFonts w:ascii="Times New Roman" w:eastAsia="Times New Roman" w:hAnsi="Times New Roman" w:cs="Times New Roman"/>
        </w:rPr>
      </w:pPr>
      <w:r w:rsidRPr="00A90518">
        <w:rPr>
          <w:rFonts w:ascii="Times New Roman" w:eastAsia="Times New Roman" w:hAnsi="Times New Roman" w:cs="Times New Roman"/>
        </w:rPr>
        <w:t>In addition to the general privacy awareness training, agencies may create and require employees to complete agency-specific privacy training tailored to the unique privacy needs, practices, and requirements of the agency.</w:t>
      </w:r>
    </w:p>
    <w:p w14:paraId="7C9975B6" w14:textId="77777777" w:rsidR="005C3714" w:rsidRDefault="005C3714" w:rsidP="005C3714">
      <w:pPr>
        <w:rPr>
          <w:rFonts w:ascii="Times New Roman" w:eastAsia="Times New Roman" w:hAnsi="Times New Roman" w:cs="Times New Roman"/>
        </w:rPr>
      </w:pPr>
    </w:p>
    <w:p w14:paraId="0DFF425E" w14:textId="77777777" w:rsidR="00080506" w:rsidRPr="00A90518" w:rsidRDefault="00080506" w:rsidP="005C3714">
      <w:pPr>
        <w:rPr>
          <w:rFonts w:ascii="Times New Roman" w:eastAsia="Times New Roman" w:hAnsi="Times New Roman" w:cs="Times New Roman"/>
        </w:rPr>
      </w:pPr>
    </w:p>
    <w:p w14:paraId="00000066" w14:textId="2562F4C7" w:rsidR="005A6386" w:rsidRPr="00A90518" w:rsidRDefault="00000000" w:rsidP="005C3714">
      <w:pPr>
        <w:pStyle w:val="Heading2"/>
        <w:contextualSpacing w:val="0"/>
      </w:pPr>
      <w:bookmarkStart w:id="15" w:name="_3xvnvay0wzkw" w:colFirst="0" w:colLast="0"/>
      <w:bookmarkEnd w:id="15"/>
      <w:r w:rsidRPr="00A90518">
        <w:lastRenderedPageBreak/>
        <w:t>Appointed Records Officer Training and Certification</w:t>
      </w:r>
    </w:p>
    <w:p w14:paraId="00000067" w14:textId="77777777" w:rsidR="005A6386" w:rsidRDefault="00000000" w:rsidP="005C3714">
      <w:pPr>
        <w:numPr>
          <w:ilvl w:val="0"/>
          <w:numId w:val="1"/>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shall ensure that, on an annual basis, all appointed records officers successfully complete online training on the provisions of GRAMA and obtain certification from Archives in accordance with </w:t>
      </w:r>
      <w:hyperlink r:id="rId28">
        <w:r w:rsidR="005A6386" w:rsidRPr="00A90518">
          <w:rPr>
            <w:rFonts w:ascii="Times New Roman" w:eastAsia="Times New Roman" w:hAnsi="Times New Roman" w:cs="Times New Roman"/>
            <w:color w:val="1155CC"/>
            <w:u w:val="single"/>
          </w:rPr>
          <w:t>Utah Code § 63A-12-110</w:t>
        </w:r>
      </w:hyperlink>
      <w:r w:rsidRPr="00A90518">
        <w:rPr>
          <w:rFonts w:ascii="Times New Roman" w:eastAsia="Times New Roman" w:hAnsi="Times New Roman" w:cs="Times New Roman"/>
        </w:rPr>
        <w:t>.</w:t>
      </w:r>
    </w:p>
    <w:p w14:paraId="1AE0B990" w14:textId="77777777" w:rsidR="00080506" w:rsidRPr="00A90518" w:rsidRDefault="00080506" w:rsidP="00080506">
      <w:pPr>
        <w:spacing w:line="240" w:lineRule="auto"/>
        <w:rPr>
          <w:rFonts w:ascii="Times New Roman" w:eastAsia="Times New Roman" w:hAnsi="Times New Roman" w:cs="Times New Roman"/>
        </w:rPr>
      </w:pPr>
    </w:p>
    <w:p w14:paraId="00000068" w14:textId="77777777" w:rsidR="005A6386" w:rsidRDefault="00000000" w:rsidP="005C3714">
      <w:pPr>
        <w:numPr>
          <w:ilvl w:val="0"/>
          <w:numId w:val="1"/>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shall, on an annual basis, review and confirm the certification status of all </w:t>
      </w:r>
      <w:proofErr w:type="gramStart"/>
      <w:r w:rsidRPr="00A90518">
        <w:rPr>
          <w:rFonts w:ascii="Times New Roman" w:eastAsia="Times New Roman" w:hAnsi="Times New Roman" w:cs="Times New Roman"/>
        </w:rPr>
        <w:t>appointed records</w:t>
      </w:r>
      <w:proofErr w:type="gramEnd"/>
      <w:r w:rsidRPr="00A90518">
        <w:rPr>
          <w:rFonts w:ascii="Times New Roman" w:eastAsia="Times New Roman" w:hAnsi="Times New Roman" w:cs="Times New Roman"/>
        </w:rPr>
        <w:t xml:space="preserve"> officers.</w:t>
      </w:r>
    </w:p>
    <w:p w14:paraId="28369868" w14:textId="77777777" w:rsidR="00080506" w:rsidRPr="00A90518" w:rsidRDefault="00080506" w:rsidP="00080506">
      <w:pPr>
        <w:spacing w:line="240" w:lineRule="auto"/>
        <w:rPr>
          <w:rFonts w:ascii="Times New Roman" w:eastAsia="Times New Roman" w:hAnsi="Times New Roman" w:cs="Times New Roman"/>
        </w:rPr>
      </w:pPr>
    </w:p>
    <w:p w14:paraId="00000069" w14:textId="77777777" w:rsidR="005A6386" w:rsidRDefault="00000000" w:rsidP="005C3714">
      <w:pPr>
        <w:numPr>
          <w:ilvl w:val="0"/>
          <w:numId w:val="1"/>
        </w:numPr>
        <w:rPr>
          <w:rFonts w:ascii="Times New Roman" w:eastAsia="Times New Roman" w:hAnsi="Times New Roman" w:cs="Times New Roman"/>
        </w:rPr>
      </w:pPr>
      <w:r w:rsidRPr="00A90518">
        <w:rPr>
          <w:rFonts w:ascii="Times New Roman" w:eastAsia="Times New Roman" w:hAnsi="Times New Roman" w:cs="Times New Roman"/>
        </w:rPr>
        <w:t xml:space="preserve">GRAMA Access </w:t>
      </w:r>
      <w:proofErr w:type="spellStart"/>
      <w:r w:rsidRPr="00A90518">
        <w:rPr>
          <w:rFonts w:ascii="Times New Roman" w:eastAsia="Times New Roman" w:hAnsi="Times New Roman" w:cs="Times New Roman"/>
        </w:rPr>
        <w:t>AROs</w:t>
      </w:r>
      <w:proofErr w:type="spellEnd"/>
      <w:r w:rsidRPr="00A90518">
        <w:rPr>
          <w:rFonts w:ascii="Times New Roman" w:eastAsia="Times New Roman" w:hAnsi="Times New Roman" w:cs="Times New Roman"/>
        </w:rPr>
        <w:t xml:space="preserve">: </w:t>
      </w:r>
      <w:proofErr w:type="spellStart"/>
      <w:r w:rsidRPr="00A90518">
        <w:rPr>
          <w:rFonts w:ascii="Times New Roman" w:eastAsia="Times New Roman" w:hAnsi="Times New Roman" w:cs="Times New Roman"/>
        </w:rPr>
        <w:t>AROs</w:t>
      </w:r>
      <w:proofErr w:type="spellEnd"/>
      <w:r w:rsidRPr="00A90518">
        <w:rPr>
          <w:rFonts w:ascii="Times New Roman" w:eastAsia="Times New Roman" w:hAnsi="Times New Roman" w:cs="Times New Roman"/>
        </w:rPr>
        <w:t xml:space="preserve"> who handle GRAMA transparency responsibilities are required to complete the GRAMA transparency training and obtain certification from Archives in accordance with </w:t>
      </w:r>
      <w:hyperlink r:id="rId29">
        <w:r w:rsidR="005A6386" w:rsidRPr="00A90518">
          <w:rPr>
            <w:rFonts w:ascii="Times New Roman" w:eastAsia="Times New Roman" w:hAnsi="Times New Roman" w:cs="Times New Roman"/>
            <w:color w:val="1155CC"/>
            <w:u w:val="single"/>
          </w:rPr>
          <w:t>Utah Code §</w:t>
        </w:r>
      </w:hyperlink>
      <w:hyperlink r:id="rId30">
        <w:r w:rsidR="005A6386" w:rsidRPr="00A90518">
          <w:rPr>
            <w:rFonts w:ascii="Times New Roman" w:eastAsia="Times New Roman" w:hAnsi="Times New Roman" w:cs="Times New Roman"/>
            <w:color w:val="1155CC"/>
            <w:u w:val="single"/>
          </w:rPr>
          <w:t xml:space="preserve"> 63A-12-110</w:t>
        </w:r>
      </w:hyperlink>
      <w:r w:rsidRPr="00A90518">
        <w:rPr>
          <w:rFonts w:ascii="Times New Roman" w:eastAsia="Times New Roman" w:hAnsi="Times New Roman" w:cs="Times New Roman"/>
        </w:rPr>
        <w:t>.</w:t>
      </w:r>
    </w:p>
    <w:p w14:paraId="5B296190" w14:textId="77777777" w:rsidR="00080506" w:rsidRPr="00A90518" w:rsidRDefault="00080506" w:rsidP="00080506">
      <w:pPr>
        <w:spacing w:line="240" w:lineRule="auto"/>
        <w:rPr>
          <w:rFonts w:ascii="Times New Roman" w:eastAsia="Times New Roman" w:hAnsi="Times New Roman" w:cs="Times New Roman"/>
        </w:rPr>
      </w:pPr>
    </w:p>
    <w:p w14:paraId="0000006A" w14:textId="77777777" w:rsidR="005A6386" w:rsidRPr="0067349C" w:rsidRDefault="00000000" w:rsidP="005C3714">
      <w:pPr>
        <w:numPr>
          <w:ilvl w:val="0"/>
          <w:numId w:val="1"/>
        </w:numPr>
        <w:rPr>
          <w:rFonts w:ascii="Times New Roman" w:eastAsia="Times New Roman" w:hAnsi="Times New Roman" w:cs="Times New Roman"/>
        </w:rPr>
      </w:pPr>
      <w:r w:rsidRPr="00A90518">
        <w:rPr>
          <w:rFonts w:ascii="Times New Roman" w:eastAsia="Times New Roman" w:hAnsi="Times New Roman" w:cs="Times New Roman"/>
          <w:color w:val="000000"/>
        </w:rPr>
        <w:t xml:space="preserve">Records Management and Privacy </w:t>
      </w:r>
      <w:proofErr w:type="spellStart"/>
      <w:r w:rsidRPr="00A90518">
        <w:rPr>
          <w:rFonts w:ascii="Times New Roman" w:eastAsia="Times New Roman" w:hAnsi="Times New Roman" w:cs="Times New Roman"/>
          <w:color w:val="000000"/>
        </w:rPr>
        <w:t>AROs</w:t>
      </w:r>
      <w:proofErr w:type="spellEnd"/>
      <w:r w:rsidRPr="00A90518">
        <w:rPr>
          <w:rFonts w:ascii="Times New Roman" w:eastAsia="Times New Roman" w:hAnsi="Times New Roman" w:cs="Times New Roman"/>
          <w:color w:val="000000"/>
        </w:rPr>
        <w:t xml:space="preserve">: </w:t>
      </w:r>
      <w:proofErr w:type="spellStart"/>
      <w:r w:rsidRPr="00A90518">
        <w:rPr>
          <w:rFonts w:ascii="Times New Roman" w:eastAsia="Times New Roman" w:hAnsi="Times New Roman" w:cs="Times New Roman"/>
          <w:color w:val="000000"/>
        </w:rPr>
        <w:t>AROs</w:t>
      </w:r>
      <w:proofErr w:type="spellEnd"/>
      <w:r w:rsidRPr="00A90518">
        <w:rPr>
          <w:rFonts w:ascii="Times New Roman" w:eastAsia="Times New Roman" w:hAnsi="Times New Roman" w:cs="Times New Roman"/>
          <w:color w:val="000000"/>
        </w:rPr>
        <w:t xml:space="preserve"> specializing in records management or privacy are required to complete both records management and GRAMA transparency training, as well as </w:t>
      </w:r>
      <w:proofErr w:type="gramStart"/>
      <w:r w:rsidRPr="00A90518">
        <w:rPr>
          <w:rFonts w:ascii="Times New Roman" w:eastAsia="Times New Roman" w:hAnsi="Times New Roman" w:cs="Times New Roman"/>
          <w:color w:val="000000"/>
        </w:rPr>
        <w:t>obtain</w:t>
      </w:r>
      <w:proofErr w:type="gramEnd"/>
      <w:r w:rsidRPr="00A90518">
        <w:rPr>
          <w:rFonts w:ascii="Times New Roman" w:eastAsia="Times New Roman" w:hAnsi="Times New Roman" w:cs="Times New Roman"/>
          <w:color w:val="000000"/>
        </w:rPr>
        <w:t xml:space="preserve"> the corresponding certifications.</w:t>
      </w:r>
    </w:p>
    <w:p w14:paraId="5C9D8BEF" w14:textId="77777777" w:rsidR="0067349C" w:rsidRPr="00A90518" w:rsidRDefault="0067349C" w:rsidP="005C3714">
      <w:pPr>
        <w:rPr>
          <w:rFonts w:ascii="Times New Roman" w:eastAsia="Times New Roman" w:hAnsi="Times New Roman" w:cs="Times New Roman"/>
        </w:rPr>
      </w:pPr>
    </w:p>
    <w:p w14:paraId="02A28525" w14:textId="5838BD7B" w:rsidR="002D0666" w:rsidRPr="00A90518" w:rsidRDefault="00000000" w:rsidP="005C3714">
      <w:pPr>
        <w:pStyle w:val="Heading1"/>
        <w:contextualSpacing w:val="0"/>
      </w:pPr>
      <w:bookmarkStart w:id="16" w:name="_54hafn5imvqj" w:colFirst="0" w:colLast="0"/>
      <w:bookmarkEnd w:id="16"/>
      <w:r w:rsidRPr="00A90518">
        <w:t>Identify</w:t>
      </w:r>
    </w:p>
    <w:p w14:paraId="0000006B" w14:textId="43D22C9D" w:rsidR="005A6386" w:rsidRPr="00A90518" w:rsidRDefault="00000000" w:rsidP="005C3714">
      <w:pPr>
        <w:pStyle w:val="Heading2"/>
        <w:contextualSpacing w:val="0"/>
      </w:pPr>
      <w:r w:rsidRPr="00A90518">
        <w:t>Inventorying</w:t>
      </w:r>
    </w:p>
    <w:p w14:paraId="0000006C" w14:textId="675BB0A0" w:rsidR="005A6386" w:rsidRDefault="00000000" w:rsidP="005C3714">
      <w:pPr>
        <w:numPr>
          <w:ilvl w:val="0"/>
          <w:numId w:val="3"/>
        </w:numPr>
        <w:rPr>
          <w:rFonts w:ascii="Times New Roman" w:eastAsia="Times New Roman" w:hAnsi="Times New Roman" w:cs="Times New Roman"/>
        </w:rPr>
      </w:pPr>
      <w:r w:rsidRPr="00A90518">
        <w:rPr>
          <w:rFonts w:ascii="Times New Roman" w:eastAsia="Times New Roman" w:hAnsi="Times New Roman" w:cs="Times New Roman"/>
        </w:rPr>
        <w:t>The CAO of [division of the Department] shall maintain a comprehensive inventory of:</w:t>
      </w:r>
    </w:p>
    <w:p w14:paraId="1AC57EE2" w14:textId="77777777" w:rsidR="00080506" w:rsidRPr="00A90518" w:rsidRDefault="00080506" w:rsidP="00080506">
      <w:pPr>
        <w:spacing w:line="240" w:lineRule="auto"/>
        <w:rPr>
          <w:rFonts w:ascii="Times New Roman" w:eastAsia="Times New Roman" w:hAnsi="Times New Roman" w:cs="Times New Roman"/>
        </w:rPr>
      </w:pPr>
    </w:p>
    <w:p w14:paraId="0000006D" w14:textId="77777777" w:rsidR="005A6386" w:rsidRDefault="00000000" w:rsidP="00D73A64">
      <w:pPr>
        <w:numPr>
          <w:ilvl w:val="1"/>
          <w:numId w:val="3"/>
        </w:numPr>
        <w:spacing w:line="360" w:lineRule="auto"/>
        <w:rPr>
          <w:rFonts w:ascii="Times New Roman" w:eastAsia="Times New Roman" w:hAnsi="Times New Roman" w:cs="Times New Roman"/>
        </w:rPr>
      </w:pPr>
      <w:r w:rsidRPr="00A90518">
        <w:rPr>
          <w:rFonts w:ascii="Times New Roman" w:eastAsia="Times New Roman" w:hAnsi="Times New Roman" w:cs="Times New Roman"/>
        </w:rPr>
        <w:t>All IT systems that may process state or federal data which the state owns or is responsible for, using the standard process that DTS provides.</w:t>
      </w:r>
      <w:r w:rsidRPr="00A90518">
        <w:rPr>
          <w:rFonts w:ascii="Times New Roman" w:eastAsia="Times New Roman" w:hAnsi="Times New Roman" w:cs="Times New Roman"/>
          <w:vertAlign w:val="superscript"/>
        </w:rPr>
        <w:footnoteReference w:id="15"/>
      </w:r>
    </w:p>
    <w:p w14:paraId="0000006E" w14:textId="77777777" w:rsidR="005A6386" w:rsidRDefault="00000000" w:rsidP="00D73A64">
      <w:pPr>
        <w:numPr>
          <w:ilvl w:val="1"/>
          <w:numId w:val="3"/>
        </w:numPr>
        <w:spacing w:line="360" w:lineRule="auto"/>
        <w:rPr>
          <w:rFonts w:ascii="Times New Roman" w:eastAsia="Times New Roman" w:hAnsi="Times New Roman" w:cs="Times New Roman"/>
        </w:rPr>
      </w:pPr>
      <w:r w:rsidRPr="00A90518">
        <w:rPr>
          <w:rFonts w:ascii="Times New Roman" w:eastAsia="Times New Roman" w:hAnsi="Times New Roman" w:cs="Times New Roman"/>
        </w:rPr>
        <w:t>All records and record series that contain personal data and the types of personal data included in the records and record series.</w:t>
      </w:r>
      <w:r w:rsidRPr="00A90518">
        <w:rPr>
          <w:rFonts w:ascii="Times New Roman" w:eastAsia="Times New Roman" w:hAnsi="Times New Roman" w:cs="Times New Roman"/>
          <w:vertAlign w:val="superscript"/>
        </w:rPr>
        <w:footnoteReference w:id="16"/>
      </w:r>
    </w:p>
    <w:p w14:paraId="0000006F" w14:textId="77777777" w:rsidR="005A6386" w:rsidRDefault="00000000" w:rsidP="00D73A64">
      <w:pPr>
        <w:numPr>
          <w:ilvl w:val="1"/>
          <w:numId w:val="3"/>
        </w:numPr>
        <w:spacing w:line="360" w:lineRule="auto"/>
        <w:rPr>
          <w:rFonts w:ascii="Times New Roman" w:eastAsia="Times New Roman" w:hAnsi="Times New Roman" w:cs="Times New Roman"/>
        </w:rPr>
      </w:pPr>
      <w:r w:rsidRPr="00A90518">
        <w:rPr>
          <w:rFonts w:ascii="Times New Roman" w:eastAsia="Times New Roman" w:hAnsi="Times New Roman" w:cs="Times New Roman"/>
        </w:rPr>
        <w:t>All processing activities, the inventory of which shall include:</w:t>
      </w:r>
    </w:p>
    <w:p w14:paraId="00000070" w14:textId="77777777" w:rsidR="005A6386" w:rsidRPr="00A90518" w:rsidRDefault="00000000" w:rsidP="00D73A64">
      <w:pPr>
        <w:numPr>
          <w:ilvl w:val="2"/>
          <w:numId w:val="3"/>
        </w:numPr>
        <w:spacing w:line="360" w:lineRule="auto"/>
        <w:rPr>
          <w:rFonts w:ascii="Times New Roman" w:eastAsia="Times New Roman" w:hAnsi="Times New Roman" w:cs="Times New Roman"/>
        </w:rPr>
      </w:pPr>
      <w:r w:rsidRPr="00A90518">
        <w:rPr>
          <w:rFonts w:ascii="Times New Roman" w:eastAsia="Times New Roman" w:hAnsi="Times New Roman" w:cs="Times New Roman"/>
        </w:rPr>
        <w:t xml:space="preserve">Non-compliant processing activities—pursuant to the </w:t>
      </w:r>
      <w:proofErr w:type="spellStart"/>
      <w:r w:rsidRPr="00A90518">
        <w:rPr>
          <w:rFonts w:ascii="Times New Roman" w:eastAsia="Times New Roman" w:hAnsi="Times New Roman" w:cs="Times New Roman"/>
        </w:rPr>
        <w:t>GDPA</w:t>
      </w:r>
      <w:proofErr w:type="spellEnd"/>
      <w:r w:rsidRPr="00A90518">
        <w:rPr>
          <w:rFonts w:ascii="Times New Roman" w:eastAsia="Times New Roman" w:hAnsi="Times New Roman" w:cs="Times New Roman"/>
        </w:rPr>
        <w:t>—that were implemented prior to May 1, 2024, and a prepared strategy for bringing the non-compliant processing activity into compliance by no later than January 1, 2027;</w:t>
      </w:r>
      <w:r w:rsidRPr="00A90518">
        <w:rPr>
          <w:rFonts w:ascii="Times New Roman" w:eastAsia="Times New Roman" w:hAnsi="Times New Roman" w:cs="Times New Roman"/>
          <w:vertAlign w:val="superscript"/>
        </w:rPr>
        <w:footnoteReference w:id="17"/>
      </w:r>
      <w:r w:rsidRPr="00A90518">
        <w:rPr>
          <w:rFonts w:ascii="Times New Roman" w:eastAsia="Times New Roman" w:hAnsi="Times New Roman" w:cs="Times New Roman"/>
        </w:rPr>
        <w:t xml:space="preserve"> and</w:t>
      </w:r>
    </w:p>
    <w:p w14:paraId="00000071" w14:textId="77777777" w:rsidR="005A6386" w:rsidRDefault="00000000" w:rsidP="00D73A64">
      <w:pPr>
        <w:numPr>
          <w:ilvl w:val="2"/>
          <w:numId w:val="3"/>
        </w:numPr>
        <w:spacing w:line="360" w:lineRule="auto"/>
        <w:rPr>
          <w:rFonts w:ascii="Times New Roman" w:eastAsia="Times New Roman" w:hAnsi="Times New Roman" w:cs="Times New Roman"/>
        </w:rPr>
      </w:pPr>
      <w:r w:rsidRPr="00A90518">
        <w:rPr>
          <w:rFonts w:ascii="Times New Roman" w:eastAsia="Times New Roman" w:hAnsi="Times New Roman" w:cs="Times New Roman"/>
        </w:rPr>
        <w:t>All processing activities implemented after May 1, 2024, with documentation confirming compliance status.</w:t>
      </w:r>
    </w:p>
    <w:p w14:paraId="5FB152E0" w14:textId="77777777" w:rsidR="005C3714" w:rsidRPr="00A90518" w:rsidRDefault="005C3714" w:rsidP="005C3714">
      <w:pPr>
        <w:rPr>
          <w:rFonts w:ascii="Times New Roman" w:eastAsia="Times New Roman" w:hAnsi="Times New Roman" w:cs="Times New Roman"/>
        </w:rPr>
      </w:pPr>
    </w:p>
    <w:p w14:paraId="00000072" w14:textId="038EA4F8" w:rsidR="005A6386" w:rsidRPr="00A90518" w:rsidRDefault="00000000" w:rsidP="005C3714">
      <w:pPr>
        <w:pStyle w:val="Heading2"/>
        <w:contextualSpacing w:val="0"/>
      </w:pPr>
      <w:bookmarkStart w:id="17" w:name="_mwo394uzvq1" w:colFirst="0" w:colLast="0"/>
      <w:bookmarkEnd w:id="17"/>
      <w:r w:rsidRPr="00A90518">
        <w:lastRenderedPageBreak/>
        <w:t>Information Technology Privacy Impact Assessment</w:t>
      </w:r>
    </w:p>
    <w:p w14:paraId="00000073" w14:textId="77777777" w:rsidR="005A6386" w:rsidRDefault="00000000" w:rsidP="005C3714">
      <w:pPr>
        <w:numPr>
          <w:ilvl w:val="0"/>
          <w:numId w:val="16"/>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shall ensure that the division completes a Privacy Impact Assessment (PIA) for all IT systems that may process personal data prior to the initiation of data processing in the IT system as required under </w:t>
      </w:r>
      <w:hyperlink r:id="rId31">
        <w:r w:rsidR="005A6386" w:rsidRPr="00A90518">
          <w:rPr>
            <w:rFonts w:ascii="Times New Roman" w:eastAsia="Times New Roman" w:hAnsi="Times New Roman" w:cs="Times New Roman"/>
            <w:color w:val="1155CC"/>
            <w:u w:val="single"/>
          </w:rPr>
          <w:t>DTS Information Security Policy 5000-0002</w:t>
        </w:r>
      </w:hyperlink>
      <w:r w:rsidRPr="00A90518">
        <w:rPr>
          <w:rFonts w:ascii="Times New Roman" w:eastAsia="Times New Roman" w:hAnsi="Times New Roman" w:cs="Times New Roman"/>
        </w:rPr>
        <w:t>.</w:t>
      </w:r>
    </w:p>
    <w:p w14:paraId="7590A961" w14:textId="77777777" w:rsidR="00080506" w:rsidRPr="00A90518" w:rsidRDefault="00080506" w:rsidP="00080506">
      <w:pPr>
        <w:spacing w:line="240" w:lineRule="auto"/>
        <w:rPr>
          <w:rFonts w:ascii="Times New Roman" w:eastAsia="Times New Roman" w:hAnsi="Times New Roman" w:cs="Times New Roman"/>
        </w:rPr>
      </w:pPr>
    </w:p>
    <w:p w14:paraId="00000074" w14:textId="77777777" w:rsidR="005A6386" w:rsidRDefault="00000000" w:rsidP="005C3714">
      <w:pPr>
        <w:numPr>
          <w:ilvl w:val="0"/>
          <w:numId w:val="3"/>
        </w:numPr>
        <w:rPr>
          <w:rFonts w:ascii="Times New Roman" w:eastAsia="Times New Roman" w:hAnsi="Times New Roman" w:cs="Times New Roman"/>
        </w:rPr>
      </w:pPr>
      <w:r w:rsidRPr="00A90518">
        <w:rPr>
          <w:rFonts w:ascii="Times New Roman" w:eastAsia="Times New Roman" w:hAnsi="Times New Roman" w:cs="Times New Roman"/>
        </w:rPr>
        <w:t xml:space="preserve">The responsible CAO shall use the PIA template that is created and maintained by the Chief Privacy Officer and which is approved by the Chief Information Officer pursuant to </w:t>
      </w:r>
      <w:hyperlink r:id="rId32">
        <w:r w:rsidR="005A6386" w:rsidRPr="00A90518">
          <w:rPr>
            <w:rFonts w:ascii="Times New Roman" w:eastAsia="Times New Roman" w:hAnsi="Times New Roman" w:cs="Times New Roman"/>
            <w:color w:val="1155CC"/>
            <w:u w:val="single"/>
          </w:rPr>
          <w:t>DTS Information Security Policy 5000-0002</w:t>
        </w:r>
      </w:hyperlink>
      <w:r w:rsidRPr="00A90518">
        <w:rPr>
          <w:rFonts w:ascii="Times New Roman" w:eastAsia="Times New Roman" w:hAnsi="Times New Roman" w:cs="Times New Roman"/>
        </w:rPr>
        <w:t>.</w:t>
      </w:r>
    </w:p>
    <w:p w14:paraId="5EF3E67A" w14:textId="77777777" w:rsidR="00080506" w:rsidRPr="00A90518" w:rsidRDefault="00080506" w:rsidP="00080506">
      <w:pPr>
        <w:spacing w:line="240" w:lineRule="auto"/>
        <w:rPr>
          <w:rFonts w:ascii="Times New Roman" w:eastAsia="Times New Roman" w:hAnsi="Times New Roman" w:cs="Times New Roman"/>
        </w:rPr>
      </w:pPr>
    </w:p>
    <w:p w14:paraId="00000075" w14:textId="77777777" w:rsidR="005A6386" w:rsidRDefault="00000000" w:rsidP="005C3714">
      <w:pPr>
        <w:numPr>
          <w:ilvl w:val="0"/>
          <w:numId w:val="3"/>
        </w:numPr>
        <w:rPr>
          <w:rFonts w:ascii="Times New Roman" w:eastAsia="Times New Roman" w:hAnsi="Times New Roman" w:cs="Times New Roman"/>
        </w:rPr>
      </w:pPr>
      <w:proofErr w:type="spellStart"/>
      <w:r w:rsidRPr="00A90518">
        <w:rPr>
          <w:rFonts w:ascii="Times New Roman" w:eastAsia="Times New Roman" w:hAnsi="Times New Roman" w:cs="Times New Roman"/>
        </w:rPr>
        <w:t>CAOs</w:t>
      </w:r>
      <w:proofErr w:type="spellEnd"/>
      <w:r w:rsidRPr="00A90518">
        <w:rPr>
          <w:rFonts w:ascii="Times New Roman" w:eastAsia="Times New Roman" w:hAnsi="Times New Roman" w:cs="Times New Roman"/>
        </w:rPr>
        <w:t xml:space="preserve"> must maintain a copy of each completed assessment for a period of four years to provide audit documentation and ensure accountability in privacy practices.</w:t>
      </w:r>
    </w:p>
    <w:p w14:paraId="74DF2835" w14:textId="77777777" w:rsidR="0067349C" w:rsidRPr="00A90518" w:rsidRDefault="0067349C" w:rsidP="005C3714">
      <w:pPr>
        <w:rPr>
          <w:rFonts w:ascii="Times New Roman" w:eastAsia="Times New Roman" w:hAnsi="Times New Roman" w:cs="Times New Roman"/>
        </w:rPr>
      </w:pPr>
    </w:p>
    <w:p w14:paraId="00000076" w14:textId="3DCA389A" w:rsidR="005A6386" w:rsidRPr="00A90518" w:rsidRDefault="00000000" w:rsidP="005C3714">
      <w:pPr>
        <w:pStyle w:val="Heading1"/>
        <w:contextualSpacing w:val="0"/>
      </w:pPr>
      <w:bookmarkStart w:id="18" w:name="_rad9krbwebiv" w:colFirst="0" w:colLast="0"/>
      <w:bookmarkEnd w:id="18"/>
      <w:r w:rsidRPr="00A90518">
        <w:t>Transparency</w:t>
      </w:r>
      <w:r w:rsidRPr="00A90518">
        <w:rPr>
          <w:sz w:val="34"/>
          <w:szCs w:val="34"/>
        </w:rPr>
        <w:t xml:space="preserve"> </w:t>
      </w:r>
    </w:p>
    <w:p w14:paraId="00000077" w14:textId="59F56EA5" w:rsidR="005A6386" w:rsidRPr="00A90518" w:rsidRDefault="00000000" w:rsidP="005C3714">
      <w:pPr>
        <w:pStyle w:val="Heading2"/>
        <w:contextualSpacing w:val="0"/>
      </w:pPr>
      <w:bookmarkStart w:id="19" w:name="_f1n6sjmfo85g" w:colFirst="0" w:colLast="0"/>
      <w:bookmarkEnd w:id="19"/>
      <w:r w:rsidRPr="00A90518">
        <w:t>Website Privacy Policy</w:t>
      </w:r>
    </w:p>
    <w:p w14:paraId="00000078" w14:textId="77777777" w:rsidR="005A6386" w:rsidRDefault="00000000" w:rsidP="005C3714">
      <w:pPr>
        <w:numPr>
          <w:ilvl w:val="0"/>
          <w:numId w:val="12"/>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shall create and maintain privacy policies on their websites as outlined in </w:t>
      </w:r>
      <w:hyperlink r:id="rId33">
        <w:r w:rsidR="005A6386" w:rsidRPr="00A90518">
          <w:rPr>
            <w:rFonts w:ascii="Times New Roman" w:eastAsia="Times New Roman" w:hAnsi="Times New Roman" w:cs="Times New Roman"/>
            <w:color w:val="1155CC"/>
            <w:u w:val="single"/>
          </w:rPr>
          <w:t>Utah Code § 63D-2-103</w:t>
        </w:r>
      </w:hyperlink>
      <w:r w:rsidRPr="00A90518">
        <w:rPr>
          <w:rFonts w:ascii="Times New Roman" w:eastAsia="Times New Roman" w:hAnsi="Times New Roman" w:cs="Times New Roman"/>
        </w:rPr>
        <w:t xml:space="preserve"> and </w:t>
      </w:r>
      <w:hyperlink r:id="rId34">
        <w:r w:rsidR="005A6386" w:rsidRPr="00A90518">
          <w:rPr>
            <w:rFonts w:ascii="Times New Roman" w:eastAsia="Times New Roman" w:hAnsi="Times New Roman" w:cs="Times New Roman"/>
            <w:color w:val="1155CC"/>
            <w:u w:val="single"/>
          </w:rPr>
          <w:t>Utah Admin. Code R895-8</w:t>
        </w:r>
      </w:hyperlink>
      <w:r w:rsidRPr="00A90518">
        <w:rPr>
          <w:rFonts w:ascii="Times New Roman" w:eastAsia="Times New Roman" w:hAnsi="Times New Roman" w:cs="Times New Roman"/>
        </w:rPr>
        <w:t>.</w:t>
      </w:r>
    </w:p>
    <w:p w14:paraId="51CC5837" w14:textId="77777777" w:rsidR="00080506" w:rsidRPr="00A90518" w:rsidRDefault="00080506" w:rsidP="00080506">
      <w:pPr>
        <w:spacing w:line="240" w:lineRule="auto"/>
        <w:rPr>
          <w:rFonts w:ascii="Times New Roman" w:eastAsia="Times New Roman" w:hAnsi="Times New Roman" w:cs="Times New Roman"/>
        </w:rPr>
      </w:pPr>
    </w:p>
    <w:p w14:paraId="00000079" w14:textId="77777777" w:rsidR="005A6386" w:rsidRDefault="00000000" w:rsidP="005C3714">
      <w:pPr>
        <w:numPr>
          <w:ilvl w:val="0"/>
          <w:numId w:val="12"/>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shall ensure that personal data related to a user of a [division’s] website is not collected unless the [division's] website complies with </w:t>
      </w:r>
      <w:hyperlink r:id="rId35">
        <w:r w:rsidR="005A6386" w:rsidRPr="00A90518">
          <w:rPr>
            <w:rFonts w:ascii="Times New Roman" w:eastAsia="Times New Roman" w:hAnsi="Times New Roman" w:cs="Times New Roman"/>
            <w:color w:val="1155CC"/>
            <w:u w:val="single"/>
          </w:rPr>
          <w:t>Utah Code § 63D-2-103(2)</w:t>
        </w:r>
      </w:hyperlink>
      <w:r w:rsidRPr="00A90518">
        <w:rPr>
          <w:rFonts w:ascii="Times New Roman" w:eastAsia="Times New Roman" w:hAnsi="Times New Roman" w:cs="Times New Roman"/>
        </w:rPr>
        <w:t>.</w:t>
      </w:r>
    </w:p>
    <w:p w14:paraId="693A35DB" w14:textId="77777777" w:rsidR="00080506" w:rsidRPr="00A90518" w:rsidRDefault="00080506" w:rsidP="00080506">
      <w:pPr>
        <w:spacing w:line="240" w:lineRule="auto"/>
        <w:rPr>
          <w:rFonts w:ascii="Times New Roman" w:eastAsia="Times New Roman" w:hAnsi="Times New Roman" w:cs="Times New Roman"/>
        </w:rPr>
      </w:pPr>
    </w:p>
    <w:p w14:paraId="0000007A" w14:textId="77777777" w:rsidR="005A6386" w:rsidRDefault="00000000" w:rsidP="005C3714">
      <w:pPr>
        <w:numPr>
          <w:ilvl w:val="0"/>
          <w:numId w:val="12"/>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shall ensure that all websites of the [division] contain a </w:t>
      </w:r>
      <w:proofErr w:type="gramStart"/>
      <w:r w:rsidRPr="00A90518">
        <w:rPr>
          <w:rFonts w:ascii="Times New Roman" w:eastAsia="Times New Roman" w:hAnsi="Times New Roman" w:cs="Times New Roman"/>
        </w:rPr>
        <w:t>privacy</w:t>
      </w:r>
      <w:proofErr w:type="gramEnd"/>
      <w:r w:rsidRPr="00A90518">
        <w:rPr>
          <w:rFonts w:ascii="Times New Roman" w:eastAsia="Times New Roman" w:hAnsi="Times New Roman" w:cs="Times New Roman"/>
        </w:rPr>
        <w:t xml:space="preserve"> policy statement that discloses:</w:t>
      </w:r>
    </w:p>
    <w:p w14:paraId="7CB8D87C" w14:textId="77777777" w:rsidR="00080506" w:rsidRPr="00A90518" w:rsidRDefault="00080506" w:rsidP="00080506">
      <w:pPr>
        <w:spacing w:line="240" w:lineRule="auto"/>
        <w:rPr>
          <w:rFonts w:ascii="Times New Roman" w:eastAsia="Times New Roman" w:hAnsi="Times New Roman" w:cs="Times New Roman"/>
        </w:rPr>
      </w:pPr>
    </w:p>
    <w:p w14:paraId="0000007B" w14:textId="77777777" w:rsidR="005A6386" w:rsidRPr="00A90518" w:rsidRDefault="00000000" w:rsidP="00D73A64">
      <w:pPr>
        <w:numPr>
          <w:ilvl w:val="1"/>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 xml:space="preserve">The identity of the governmental website </w:t>
      </w:r>
      <w:proofErr w:type="gramStart"/>
      <w:r w:rsidRPr="00A90518">
        <w:rPr>
          <w:rFonts w:ascii="Times New Roman" w:eastAsia="Times New Roman" w:hAnsi="Times New Roman" w:cs="Times New Roman"/>
        </w:rPr>
        <w:t>operator;</w:t>
      </w:r>
      <w:proofErr w:type="gramEnd"/>
    </w:p>
    <w:p w14:paraId="0000007C" w14:textId="77777777" w:rsidR="005A6386" w:rsidRPr="00A90518" w:rsidRDefault="00000000" w:rsidP="00D73A64">
      <w:pPr>
        <w:numPr>
          <w:ilvl w:val="1"/>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 xml:space="preserve">How the governmental website operator may be </w:t>
      </w:r>
      <w:proofErr w:type="gramStart"/>
      <w:r w:rsidRPr="00A90518">
        <w:rPr>
          <w:rFonts w:ascii="Times New Roman" w:eastAsia="Times New Roman" w:hAnsi="Times New Roman" w:cs="Times New Roman"/>
        </w:rPr>
        <w:t>contacted;</w:t>
      </w:r>
      <w:proofErr w:type="gramEnd"/>
    </w:p>
    <w:p w14:paraId="0000007D" w14:textId="77777777" w:rsidR="005A6386" w:rsidRPr="00A90518" w:rsidRDefault="00000000" w:rsidP="00D73A64">
      <w:pPr>
        <w:numPr>
          <w:ilvl w:val="1"/>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 xml:space="preserve">The personal data collected by the governmental </w:t>
      </w:r>
      <w:proofErr w:type="gramStart"/>
      <w:r w:rsidRPr="00A90518">
        <w:rPr>
          <w:rFonts w:ascii="Times New Roman" w:eastAsia="Times New Roman" w:hAnsi="Times New Roman" w:cs="Times New Roman"/>
        </w:rPr>
        <w:t>entity;</w:t>
      </w:r>
      <w:proofErr w:type="gramEnd"/>
    </w:p>
    <w:p w14:paraId="0000007E" w14:textId="77777777" w:rsidR="005A6386" w:rsidRPr="00A90518" w:rsidRDefault="00000000" w:rsidP="00D73A64">
      <w:pPr>
        <w:numPr>
          <w:ilvl w:val="1"/>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The practices related to disclosure of personal data collected by the governmental entity and/or the governmental website operator; and</w:t>
      </w:r>
    </w:p>
    <w:p w14:paraId="0000007F" w14:textId="77777777" w:rsidR="005A6386" w:rsidRPr="00A90518" w:rsidRDefault="00000000" w:rsidP="00D73A64">
      <w:pPr>
        <w:numPr>
          <w:ilvl w:val="1"/>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The procedures, if any, by which a user of a governmental entity may request:</w:t>
      </w:r>
    </w:p>
    <w:p w14:paraId="00000080" w14:textId="77777777" w:rsidR="005A6386" w:rsidRPr="00A90518" w:rsidRDefault="00000000" w:rsidP="00D73A64">
      <w:pPr>
        <w:numPr>
          <w:ilvl w:val="2"/>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Access to the user's personal data; and</w:t>
      </w:r>
    </w:p>
    <w:p w14:paraId="00000081" w14:textId="77777777" w:rsidR="005A6386" w:rsidRPr="00A90518" w:rsidRDefault="00000000" w:rsidP="00D73A64">
      <w:pPr>
        <w:numPr>
          <w:ilvl w:val="2"/>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Access to correct the user's personal data.</w:t>
      </w:r>
    </w:p>
    <w:p w14:paraId="00000082" w14:textId="77777777" w:rsidR="005A6386" w:rsidRDefault="00000000" w:rsidP="00D73A64">
      <w:pPr>
        <w:numPr>
          <w:ilvl w:val="1"/>
          <w:numId w:val="1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A general description of the security measures in place to protect a user's personal data from unintended disclosure.</w:t>
      </w:r>
    </w:p>
    <w:p w14:paraId="66D44AFB" w14:textId="77777777" w:rsidR="0067349C" w:rsidRDefault="0067349C" w:rsidP="005C3714">
      <w:pPr>
        <w:rPr>
          <w:rFonts w:ascii="Times New Roman" w:eastAsia="Times New Roman" w:hAnsi="Times New Roman" w:cs="Times New Roman"/>
        </w:rPr>
      </w:pPr>
    </w:p>
    <w:p w14:paraId="429ACC69" w14:textId="77777777" w:rsidR="00D73A64" w:rsidRDefault="00D73A64" w:rsidP="005C3714">
      <w:pPr>
        <w:rPr>
          <w:rFonts w:ascii="Times New Roman" w:eastAsia="Times New Roman" w:hAnsi="Times New Roman" w:cs="Times New Roman"/>
        </w:rPr>
      </w:pPr>
    </w:p>
    <w:p w14:paraId="79187664" w14:textId="77777777" w:rsidR="00D73A64" w:rsidRPr="00A90518" w:rsidRDefault="00D73A64" w:rsidP="005C3714">
      <w:pPr>
        <w:rPr>
          <w:rFonts w:ascii="Times New Roman" w:eastAsia="Times New Roman" w:hAnsi="Times New Roman" w:cs="Times New Roman"/>
        </w:rPr>
      </w:pPr>
    </w:p>
    <w:p w14:paraId="00000083" w14:textId="4F4ECA46" w:rsidR="005A6386" w:rsidRPr="00A90518" w:rsidRDefault="00000000" w:rsidP="005C3714">
      <w:pPr>
        <w:pStyle w:val="Heading2"/>
        <w:contextualSpacing w:val="0"/>
      </w:pPr>
      <w:bookmarkStart w:id="20" w:name="_kx9k79acu2lj" w:colFirst="0" w:colLast="0"/>
      <w:bookmarkEnd w:id="20"/>
      <w:r w:rsidRPr="00A90518">
        <w:lastRenderedPageBreak/>
        <w:t>Privacy Notice</w:t>
      </w:r>
    </w:p>
    <w:p w14:paraId="00000084" w14:textId="77777777" w:rsidR="005A6386" w:rsidRDefault="00000000" w:rsidP="005C3714">
      <w:pPr>
        <w:numPr>
          <w:ilvl w:val="0"/>
          <w:numId w:val="2"/>
        </w:numPr>
        <w:rPr>
          <w:rFonts w:ascii="Times New Roman" w:eastAsia="Times New Roman" w:hAnsi="Times New Roman" w:cs="Times New Roman"/>
        </w:rPr>
      </w:pPr>
      <w:r w:rsidRPr="00A90518">
        <w:rPr>
          <w:rFonts w:ascii="Times New Roman" w:eastAsia="Times New Roman" w:hAnsi="Times New Roman" w:cs="Times New Roman"/>
        </w:rPr>
        <w:t xml:space="preserve">Employees shall only collect personal data from individuals if, on the day the personal data is collected, the [Department] has provided a privacy notice to an individual asked to furnish personal data that complies with Utah Code §§ </w:t>
      </w:r>
      <w:hyperlink r:id="rId36">
        <w:r w:rsidR="005A6386" w:rsidRPr="00A90518">
          <w:rPr>
            <w:rFonts w:ascii="Times New Roman" w:eastAsia="Times New Roman" w:hAnsi="Times New Roman" w:cs="Times New Roman"/>
            <w:color w:val="1155CC"/>
            <w:u w:val="single"/>
          </w:rPr>
          <w:t>63G-2-601(2)</w:t>
        </w:r>
      </w:hyperlink>
      <w:r w:rsidRPr="00A90518">
        <w:rPr>
          <w:rFonts w:ascii="Times New Roman" w:eastAsia="Times New Roman" w:hAnsi="Times New Roman" w:cs="Times New Roman"/>
        </w:rPr>
        <w:t xml:space="preserve">, </w:t>
      </w:r>
      <w:hyperlink r:id="rId37">
        <w:r w:rsidR="005A6386" w:rsidRPr="00A90518">
          <w:rPr>
            <w:rFonts w:ascii="Times New Roman" w:eastAsia="Times New Roman" w:hAnsi="Times New Roman" w:cs="Times New Roman"/>
            <w:color w:val="1155CC"/>
            <w:u w:val="single"/>
          </w:rPr>
          <w:t>63A-19-402</w:t>
        </w:r>
      </w:hyperlink>
      <w:r w:rsidRPr="00A90518">
        <w:rPr>
          <w:rFonts w:ascii="Times New Roman" w:eastAsia="Times New Roman" w:hAnsi="Times New Roman" w:cs="Times New Roman"/>
        </w:rPr>
        <w:t xml:space="preserve">, </w:t>
      </w:r>
      <w:hyperlink r:id="rId38">
        <w:r w:rsidR="005A6386" w:rsidRPr="00A90518">
          <w:rPr>
            <w:rFonts w:ascii="Times New Roman" w:eastAsia="Times New Roman" w:hAnsi="Times New Roman" w:cs="Times New Roman"/>
            <w:color w:val="1155CC"/>
            <w:u w:val="single"/>
          </w:rPr>
          <w:t>63D-2-103(2)-(3)</w:t>
        </w:r>
      </w:hyperlink>
      <w:r w:rsidRPr="00A90518">
        <w:rPr>
          <w:rFonts w:ascii="Times New Roman" w:eastAsia="Times New Roman" w:hAnsi="Times New Roman" w:cs="Times New Roman"/>
        </w:rPr>
        <w:t>, or other governing law, as applicable.</w:t>
      </w:r>
    </w:p>
    <w:p w14:paraId="1CFF30B4" w14:textId="77777777" w:rsidR="00080506" w:rsidRPr="00A90518" w:rsidRDefault="00080506" w:rsidP="00080506">
      <w:pPr>
        <w:spacing w:line="240" w:lineRule="auto"/>
        <w:rPr>
          <w:rFonts w:ascii="Times New Roman" w:eastAsia="Times New Roman" w:hAnsi="Times New Roman" w:cs="Times New Roman"/>
        </w:rPr>
      </w:pPr>
    </w:p>
    <w:p w14:paraId="00000085" w14:textId="77777777" w:rsidR="005A6386" w:rsidRDefault="00000000" w:rsidP="005C3714">
      <w:pPr>
        <w:numPr>
          <w:ilvl w:val="0"/>
          <w:numId w:val="2"/>
        </w:numPr>
        <w:rPr>
          <w:rFonts w:ascii="Times New Roman" w:eastAsia="Times New Roman" w:hAnsi="Times New Roman" w:cs="Times New Roman"/>
        </w:rPr>
      </w:pPr>
      <w:r w:rsidRPr="00A90518">
        <w:rPr>
          <w:rFonts w:ascii="Times New Roman" w:eastAsia="Times New Roman" w:hAnsi="Times New Roman" w:cs="Times New Roman"/>
        </w:rPr>
        <w:t>Such a personal data request privacy notice shall generally include</w:t>
      </w:r>
      <w:r w:rsidRPr="00A90518">
        <w:rPr>
          <w:rFonts w:ascii="Times New Roman" w:eastAsia="Times New Roman" w:hAnsi="Times New Roman" w:cs="Times New Roman"/>
          <w:vertAlign w:val="superscript"/>
        </w:rPr>
        <w:footnoteReference w:id="18"/>
      </w:r>
      <w:r w:rsidRPr="00A90518">
        <w:rPr>
          <w:rFonts w:ascii="Times New Roman" w:eastAsia="Times New Roman" w:hAnsi="Times New Roman" w:cs="Times New Roman"/>
        </w:rPr>
        <w:t>:</w:t>
      </w:r>
    </w:p>
    <w:p w14:paraId="364AD273" w14:textId="77777777" w:rsidR="00080506" w:rsidRPr="00A90518" w:rsidRDefault="00080506" w:rsidP="00080506">
      <w:pPr>
        <w:spacing w:line="240" w:lineRule="auto"/>
        <w:rPr>
          <w:rFonts w:ascii="Times New Roman" w:eastAsia="Times New Roman" w:hAnsi="Times New Roman" w:cs="Times New Roman"/>
        </w:rPr>
      </w:pPr>
    </w:p>
    <w:p w14:paraId="00000086" w14:textId="77777777" w:rsidR="005A6386" w:rsidRPr="00A90518" w:rsidRDefault="00000000" w:rsidP="00D73A64">
      <w:pPr>
        <w:numPr>
          <w:ilvl w:val="1"/>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 xml:space="preserve">the record series that the personal data will be included </w:t>
      </w:r>
      <w:proofErr w:type="gramStart"/>
      <w:r w:rsidRPr="00A90518">
        <w:rPr>
          <w:rFonts w:ascii="Times New Roman" w:eastAsia="Times New Roman" w:hAnsi="Times New Roman" w:cs="Times New Roman"/>
        </w:rPr>
        <w:t>in;</w:t>
      </w:r>
      <w:proofErr w:type="gramEnd"/>
      <w:r w:rsidRPr="00A90518">
        <w:rPr>
          <w:rFonts w:ascii="Times New Roman" w:eastAsia="Times New Roman" w:hAnsi="Times New Roman" w:cs="Times New Roman"/>
        </w:rPr>
        <w:t xml:space="preserve"> </w:t>
      </w:r>
    </w:p>
    <w:p w14:paraId="00000087" w14:textId="77777777" w:rsidR="005A6386" w:rsidRPr="00A90518" w:rsidRDefault="00000000" w:rsidP="00D73A64">
      <w:pPr>
        <w:numPr>
          <w:ilvl w:val="1"/>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 xml:space="preserve">the reasons the person is asked to furnish the </w:t>
      </w:r>
      <w:proofErr w:type="gramStart"/>
      <w:r w:rsidRPr="00A90518">
        <w:rPr>
          <w:rFonts w:ascii="Times New Roman" w:eastAsia="Times New Roman" w:hAnsi="Times New Roman" w:cs="Times New Roman"/>
        </w:rPr>
        <w:t>information;</w:t>
      </w:r>
      <w:proofErr w:type="gramEnd"/>
      <w:r w:rsidRPr="00A90518">
        <w:rPr>
          <w:rFonts w:ascii="Times New Roman" w:eastAsia="Times New Roman" w:hAnsi="Times New Roman" w:cs="Times New Roman"/>
        </w:rPr>
        <w:t xml:space="preserve"> </w:t>
      </w:r>
    </w:p>
    <w:p w14:paraId="00000088" w14:textId="77777777" w:rsidR="005A6386" w:rsidRPr="00A90518" w:rsidRDefault="00000000" w:rsidP="00D73A64">
      <w:pPr>
        <w:numPr>
          <w:ilvl w:val="1"/>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 xml:space="preserve">the intended purposes and uses of the </w:t>
      </w:r>
      <w:proofErr w:type="gramStart"/>
      <w:r w:rsidRPr="00A90518">
        <w:rPr>
          <w:rFonts w:ascii="Times New Roman" w:eastAsia="Times New Roman" w:hAnsi="Times New Roman" w:cs="Times New Roman"/>
        </w:rPr>
        <w:t>information;</w:t>
      </w:r>
      <w:proofErr w:type="gramEnd"/>
    </w:p>
    <w:p w14:paraId="00000089" w14:textId="77777777" w:rsidR="005A6386" w:rsidRPr="00A90518" w:rsidRDefault="00000000" w:rsidP="00D73A64">
      <w:pPr>
        <w:numPr>
          <w:ilvl w:val="1"/>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the consequences for refusing to provide the information; and</w:t>
      </w:r>
    </w:p>
    <w:p w14:paraId="0000008A" w14:textId="77777777" w:rsidR="005A6386" w:rsidRPr="00A90518" w:rsidRDefault="00000000" w:rsidP="00D73A64">
      <w:pPr>
        <w:numPr>
          <w:ilvl w:val="1"/>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the classes of persons and entities that currently:</w:t>
      </w:r>
    </w:p>
    <w:p w14:paraId="0000008B" w14:textId="77777777" w:rsidR="005A6386" w:rsidRPr="00A90518" w:rsidRDefault="00000000" w:rsidP="00D73A64">
      <w:pPr>
        <w:numPr>
          <w:ilvl w:val="2"/>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share the information with the [Department]; or</w:t>
      </w:r>
    </w:p>
    <w:p w14:paraId="0000008C" w14:textId="77777777" w:rsidR="005A6386" w:rsidRDefault="00000000" w:rsidP="00D73A64">
      <w:pPr>
        <w:numPr>
          <w:ilvl w:val="2"/>
          <w:numId w:val="2"/>
        </w:numPr>
        <w:spacing w:line="300" w:lineRule="auto"/>
        <w:rPr>
          <w:rFonts w:ascii="Times New Roman" w:eastAsia="Times New Roman" w:hAnsi="Times New Roman" w:cs="Times New Roman"/>
        </w:rPr>
      </w:pPr>
      <w:r w:rsidRPr="00A90518">
        <w:rPr>
          <w:rFonts w:ascii="Times New Roman" w:eastAsia="Times New Roman" w:hAnsi="Times New Roman" w:cs="Times New Roman"/>
        </w:rPr>
        <w:t>receive the information from the [Department] on a regular or contractual basis.</w:t>
      </w:r>
    </w:p>
    <w:p w14:paraId="27D8A74B" w14:textId="77777777" w:rsidR="0067349C" w:rsidRPr="00A90518" w:rsidRDefault="0067349C" w:rsidP="005C3714">
      <w:pPr>
        <w:rPr>
          <w:rFonts w:ascii="Times New Roman" w:eastAsia="Times New Roman" w:hAnsi="Times New Roman" w:cs="Times New Roman"/>
        </w:rPr>
      </w:pPr>
    </w:p>
    <w:p w14:paraId="0000008D" w14:textId="68AC695D" w:rsidR="005A6386" w:rsidRPr="00A90518" w:rsidRDefault="00000000" w:rsidP="005C3714">
      <w:pPr>
        <w:pStyle w:val="Heading1"/>
        <w:contextualSpacing w:val="0"/>
      </w:pPr>
      <w:bookmarkStart w:id="21" w:name="_kf18opeirwqx" w:colFirst="0" w:colLast="0"/>
      <w:bookmarkEnd w:id="21"/>
      <w:r w:rsidRPr="00A90518">
        <w:t>Individual Requests</w:t>
      </w:r>
    </w:p>
    <w:p w14:paraId="0000008E" w14:textId="77777777" w:rsidR="005A6386" w:rsidRDefault="00000000" w:rsidP="005C3714">
      <w:pPr>
        <w:numPr>
          <w:ilvl w:val="0"/>
          <w:numId w:val="15"/>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shall ensure that the [division] has established appropriate processes and procedures that facilitate compliance with applicable governing law for handling the following privacy requests of individuals:</w:t>
      </w:r>
    </w:p>
    <w:p w14:paraId="60AC3F23" w14:textId="77777777" w:rsidR="00080506" w:rsidRPr="00A90518" w:rsidRDefault="00080506" w:rsidP="00080506">
      <w:pPr>
        <w:spacing w:line="240" w:lineRule="auto"/>
        <w:rPr>
          <w:rFonts w:ascii="Times New Roman" w:eastAsia="Times New Roman" w:hAnsi="Times New Roman" w:cs="Times New Roman"/>
        </w:rPr>
      </w:pPr>
    </w:p>
    <w:p w14:paraId="0000008F" w14:textId="77777777" w:rsidR="005A6386" w:rsidRPr="00A90518" w:rsidRDefault="00000000" w:rsidP="00D73A64">
      <w:pPr>
        <w:numPr>
          <w:ilvl w:val="1"/>
          <w:numId w:val="15"/>
        </w:numPr>
        <w:spacing w:line="300" w:lineRule="auto"/>
        <w:rPr>
          <w:rFonts w:ascii="Times New Roman" w:eastAsia="Times New Roman" w:hAnsi="Times New Roman" w:cs="Times New Roman"/>
        </w:rPr>
      </w:pPr>
      <w:proofErr w:type="gramStart"/>
      <w:r w:rsidRPr="00A90518">
        <w:rPr>
          <w:rFonts w:ascii="Times New Roman" w:eastAsia="Times New Roman" w:hAnsi="Times New Roman" w:cs="Times New Roman"/>
        </w:rPr>
        <w:t>Individual’s</w:t>
      </w:r>
      <w:proofErr w:type="gramEnd"/>
      <w:r w:rsidRPr="00A90518">
        <w:rPr>
          <w:rFonts w:ascii="Times New Roman" w:eastAsia="Times New Roman" w:hAnsi="Times New Roman" w:cs="Times New Roman"/>
        </w:rPr>
        <w:t xml:space="preserve"> requests to access their personal </w:t>
      </w:r>
      <w:proofErr w:type="gramStart"/>
      <w:r w:rsidRPr="00A90518">
        <w:rPr>
          <w:rFonts w:ascii="Times New Roman" w:eastAsia="Times New Roman" w:hAnsi="Times New Roman" w:cs="Times New Roman"/>
        </w:rPr>
        <w:t>data;</w:t>
      </w:r>
      <w:proofErr w:type="gramEnd"/>
    </w:p>
    <w:p w14:paraId="00000090" w14:textId="77777777" w:rsidR="005A6386" w:rsidRPr="00A90518" w:rsidRDefault="00000000" w:rsidP="00D73A64">
      <w:pPr>
        <w:numPr>
          <w:ilvl w:val="1"/>
          <w:numId w:val="15"/>
        </w:numPr>
        <w:spacing w:line="300" w:lineRule="auto"/>
        <w:rPr>
          <w:rFonts w:ascii="Times New Roman" w:eastAsia="Times New Roman" w:hAnsi="Times New Roman" w:cs="Times New Roman"/>
        </w:rPr>
      </w:pPr>
      <w:proofErr w:type="gramStart"/>
      <w:r w:rsidRPr="00A90518">
        <w:rPr>
          <w:rFonts w:ascii="Times New Roman" w:eastAsia="Times New Roman" w:hAnsi="Times New Roman" w:cs="Times New Roman"/>
        </w:rPr>
        <w:t>Individual’s</w:t>
      </w:r>
      <w:proofErr w:type="gramEnd"/>
      <w:r w:rsidRPr="00A90518">
        <w:rPr>
          <w:rFonts w:ascii="Times New Roman" w:eastAsia="Times New Roman" w:hAnsi="Times New Roman" w:cs="Times New Roman"/>
        </w:rPr>
        <w:t xml:space="preserve"> requests to amend or correct their personal </w:t>
      </w:r>
      <w:proofErr w:type="gramStart"/>
      <w:r w:rsidRPr="00A90518">
        <w:rPr>
          <w:rFonts w:ascii="Times New Roman" w:eastAsia="Times New Roman" w:hAnsi="Times New Roman" w:cs="Times New Roman"/>
        </w:rPr>
        <w:t>data;</w:t>
      </w:r>
      <w:proofErr w:type="gramEnd"/>
    </w:p>
    <w:p w14:paraId="00000091" w14:textId="77777777" w:rsidR="005A6386" w:rsidRPr="00A90518" w:rsidRDefault="00000000" w:rsidP="00D73A64">
      <w:pPr>
        <w:numPr>
          <w:ilvl w:val="1"/>
          <w:numId w:val="15"/>
        </w:numPr>
        <w:spacing w:line="300" w:lineRule="auto"/>
        <w:rPr>
          <w:rFonts w:ascii="Times New Roman" w:eastAsia="Times New Roman" w:hAnsi="Times New Roman" w:cs="Times New Roman"/>
        </w:rPr>
      </w:pPr>
      <w:r w:rsidRPr="00A90518">
        <w:rPr>
          <w:rFonts w:ascii="Times New Roman" w:eastAsia="Times New Roman" w:hAnsi="Times New Roman" w:cs="Times New Roman"/>
        </w:rPr>
        <w:t>Individual’s requests for an explanation of the purposes and uses of their personal data; and</w:t>
      </w:r>
    </w:p>
    <w:p w14:paraId="00000092" w14:textId="77777777" w:rsidR="005A6386" w:rsidRDefault="00000000" w:rsidP="00D73A64">
      <w:pPr>
        <w:numPr>
          <w:ilvl w:val="1"/>
          <w:numId w:val="15"/>
        </w:numPr>
        <w:spacing w:line="300" w:lineRule="auto"/>
        <w:rPr>
          <w:rFonts w:ascii="Times New Roman" w:eastAsia="Times New Roman" w:hAnsi="Times New Roman" w:cs="Times New Roman"/>
        </w:rPr>
      </w:pPr>
      <w:r w:rsidRPr="00A90518">
        <w:rPr>
          <w:rFonts w:ascii="Times New Roman" w:eastAsia="Times New Roman" w:hAnsi="Times New Roman" w:cs="Times New Roman"/>
        </w:rPr>
        <w:t>At-risk governmental employee requests to restrict access to their personal data.</w:t>
      </w:r>
    </w:p>
    <w:p w14:paraId="0007A245" w14:textId="77777777" w:rsidR="00080506" w:rsidRPr="00A90518" w:rsidRDefault="00080506" w:rsidP="00080506">
      <w:pPr>
        <w:spacing w:line="240" w:lineRule="auto"/>
        <w:rPr>
          <w:rFonts w:ascii="Times New Roman" w:eastAsia="Times New Roman" w:hAnsi="Times New Roman" w:cs="Times New Roman"/>
        </w:rPr>
      </w:pPr>
    </w:p>
    <w:p w14:paraId="00000093" w14:textId="77777777" w:rsidR="005A6386" w:rsidRDefault="00000000" w:rsidP="005C3714">
      <w:pPr>
        <w:numPr>
          <w:ilvl w:val="0"/>
          <w:numId w:val="15"/>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shall ensure that the [division] has established processes for public access requests to inspect or copy the [Department’s] records, which are not requests from an individual to access their personal data.</w:t>
      </w:r>
      <w:r w:rsidRPr="00A90518">
        <w:rPr>
          <w:rFonts w:ascii="Times New Roman" w:eastAsia="Times New Roman" w:hAnsi="Times New Roman" w:cs="Times New Roman"/>
          <w:vertAlign w:val="superscript"/>
        </w:rPr>
        <w:footnoteReference w:id="19"/>
      </w:r>
    </w:p>
    <w:p w14:paraId="2327E06E" w14:textId="77777777" w:rsidR="00080506" w:rsidRPr="00A90518" w:rsidRDefault="00080506" w:rsidP="00080506">
      <w:pPr>
        <w:spacing w:line="240" w:lineRule="auto"/>
        <w:rPr>
          <w:rFonts w:ascii="Times New Roman" w:eastAsia="Times New Roman" w:hAnsi="Times New Roman" w:cs="Times New Roman"/>
        </w:rPr>
      </w:pPr>
    </w:p>
    <w:p w14:paraId="5E517343" w14:textId="77777777" w:rsidR="005C3714" w:rsidRDefault="00000000" w:rsidP="005C3714">
      <w:pPr>
        <w:numPr>
          <w:ilvl w:val="0"/>
          <w:numId w:val="15"/>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shall ensure that employees of the [division] follow established business practices with respect to GRAMA.</w:t>
      </w:r>
      <w:r w:rsidRPr="00A90518">
        <w:rPr>
          <w:rFonts w:ascii="Times New Roman" w:eastAsia="Times New Roman" w:hAnsi="Times New Roman" w:cs="Times New Roman"/>
          <w:vertAlign w:val="superscript"/>
        </w:rPr>
        <w:footnoteReference w:id="20"/>
      </w:r>
    </w:p>
    <w:p w14:paraId="00000094" w14:textId="41F13A2C" w:rsidR="005A6386" w:rsidRPr="00A90518"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 </w:t>
      </w:r>
    </w:p>
    <w:p w14:paraId="00000095" w14:textId="4BC93DF3" w:rsidR="005A6386" w:rsidRPr="00A90518" w:rsidRDefault="00000000" w:rsidP="005C3714">
      <w:pPr>
        <w:pStyle w:val="Heading1"/>
        <w:contextualSpacing w:val="0"/>
      </w:pPr>
      <w:bookmarkStart w:id="22" w:name="_1t6rtlvfpxs0" w:colFirst="0" w:colLast="0"/>
      <w:bookmarkEnd w:id="22"/>
      <w:r w:rsidRPr="00A90518">
        <w:rPr>
          <w:sz w:val="34"/>
          <w:szCs w:val="34"/>
        </w:rPr>
        <w:lastRenderedPageBreak/>
        <w:t>P</w:t>
      </w:r>
      <w:r w:rsidRPr="00A90518">
        <w:t>rocessing</w:t>
      </w:r>
    </w:p>
    <w:p w14:paraId="00000096" w14:textId="139AE4A0" w:rsidR="005A6386" w:rsidRPr="00A90518" w:rsidRDefault="00000000" w:rsidP="005C3714">
      <w:pPr>
        <w:pStyle w:val="Heading2"/>
        <w:contextualSpacing w:val="0"/>
      </w:pPr>
      <w:bookmarkStart w:id="23" w:name="_8i09hoqolruh" w:colFirst="0" w:colLast="0"/>
      <w:bookmarkEnd w:id="23"/>
      <w:r w:rsidRPr="00A90518">
        <w:t>Minimum Data Necessary</w:t>
      </w:r>
    </w:p>
    <w:p w14:paraId="00000097" w14:textId="77777777" w:rsidR="005A6386" w:rsidRDefault="00000000" w:rsidP="005C3714">
      <w:pPr>
        <w:numPr>
          <w:ilvl w:val="0"/>
          <w:numId w:val="4"/>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shall ensure that all programs within the [division] obtain and process only the minimum amount of personal data reasonably necessary to efficiently achieve a specified purpose.</w:t>
      </w:r>
      <w:r w:rsidRPr="00A90518">
        <w:rPr>
          <w:rFonts w:ascii="Times New Roman" w:eastAsia="Times New Roman" w:hAnsi="Times New Roman" w:cs="Times New Roman"/>
          <w:vertAlign w:val="superscript"/>
        </w:rPr>
        <w:footnoteReference w:id="21"/>
      </w:r>
    </w:p>
    <w:p w14:paraId="6A905A16" w14:textId="77777777" w:rsidR="00080506" w:rsidRPr="00A90518" w:rsidRDefault="00080506" w:rsidP="00080506">
      <w:pPr>
        <w:spacing w:line="240" w:lineRule="auto"/>
        <w:rPr>
          <w:rFonts w:ascii="Times New Roman" w:eastAsia="Times New Roman" w:hAnsi="Times New Roman" w:cs="Times New Roman"/>
        </w:rPr>
      </w:pPr>
    </w:p>
    <w:p w14:paraId="00000098" w14:textId="77777777" w:rsidR="005A6386" w:rsidRDefault="00000000" w:rsidP="005C3714">
      <w:pPr>
        <w:numPr>
          <w:ilvl w:val="0"/>
          <w:numId w:val="4"/>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 shall ensure that all programs within the [division] regularly review their data collection practices to ensure compliance with the data minimization requirement.</w:t>
      </w:r>
    </w:p>
    <w:p w14:paraId="1D6E38EA" w14:textId="77777777" w:rsidR="005C3714" w:rsidRPr="00A90518" w:rsidRDefault="005C3714" w:rsidP="005C3714">
      <w:pPr>
        <w:rPr>
          <w:rFonts w:ascii="Times New Roman" w:eastAsia="Times New Roman" w:hAnsi="Times New Roman" w:cs="Times New Roman"/>
        </w:rPr>
      </w:pPr>
    </w:p>
    <w:p w14:paraId="00000099" w14:textId="46D8A662" w:rsidR="005A6386" w:rsidRPr="00A90518" w:rsidRDefault="00000000" w:rsidP="005C3714">
      <w:pPr>
        <w:pStyle w:val="Heading2"/>
        <w:contextualSpacing w:val="0"/>
      </w:pPr>
      <w:bookmarkStart w:id="24" w:name="_1h222xlwld1a" w:colFirst="0" w:colLast="0"/>
      <w:bookmarkEnd w:id="24"/>
      <w:r w:rsidRPr="00A90518">
        <w:t>Record and Data Sharing or Selling Policy</w:t>
      </w:r>
    </w:p>
    <w:p w14:paraId="0000009A" w14:textId="66AC3995" w:rsidR="005A6386" w:rsidRDefault="00000000" w:rsidP="005C3714">
      <w:pPr>
        <w:pStyle w:val="ListParagraph"/>
        <w:numPr>
          <w:ilvl w:val="0"/>
          <w:numId w:val="24"/>
        </w:numPr>
        <w:contextualSpacing w:val="0"/>
        <w:rPr>
          <w:rFonts w:ascii="Times New Roman" w:eastAsia="Times New Roman" w:hAnsi="Times New Roman" w:cs="Times New Roman"/>
        </w:rPr>
      </w:pPr>
      <w:r w:rsidRPr="005C3714">
        <w:rPr>
          <w:rFonts w:ascii="Times New Roman" w:eastAsia="Times New Roman" w:hAnsi="Times New Roman" w:cs="Times New Roman"/>
        </w:rPr>
        <w:t>[Department Name] will only share or disclose personal data when there is appropriate legal authority. The sale of personal data is prohibited unless required by law.</w:t>
      </w:r>
    </w:p>
    <w:p w14:paraId="4AB3DC59" w14:textId="77777777" w:rsidR="00080506" w:rsidRPr="00080506" w:rsidRDefault="00080506" w:rsidP="00080506">
      <w:pPr>
        <w:spacing w:line="240" w:lineRule="auto"/>
        <w:rPr>
          <w:rFonts w:ascii="Times New Roman" w:eastAsia="Times New Roman" w:hAnsi="Times New Roman" w:cs="Times New Roman"/>
        </w:rPr>
      </w:pPr>
    </w:p>
    <w:p w14:paraId="0000009B" w14:textId="35BCEBD5" w:rsidR="005A6386" w:rsidRDefault="00000000" w:rsidP="005C3714">
      <w:pPr>
        <w:pStyle w:val="ListParagraph"/>
        <w:numPr>
          <w:ilvl w:val="0"/>
          <w:numId w:val="24"/>
        </w:numPr>
        <w:contextualSpacing w:val="0"/>
        <w:rPr>
          <w:rFonts w:ascii="Times New Roman" w:eastAsia="Times New Roman" w:hAnsi="Times New Roman" w:cs="Times New Roman"/>
        </w:rPr>
      </w:pPr>
      <w:r w:rsidRPr="005C3714">
        <w:rPr>
          <w:rFonts w:ascii="Times New Roman" w:eastAsia="Times New Roman" w:hAnsi="Times New Roman" w:cs="Times New Roman"/>
        </w:rPr>
        <w:t xml:space="preserve">Data sharing must comply with GRAMA or other governing </w:t>
      </w:r>
      <w:proofErr w:type="gramStart"/>
      <w:r w:rsidRPr="005C3714">
        <w:rPr>
          <w:rFonts w:ascii="Times New Roman" w:eastAsia="Times New Roman" w:hAnsi="Times New Roman" w:cs="Times New Roman"/>
        </w:rPr>
        <w:t>law</w:t>
      </w:r>
      <w:proofErr w:type="gramEnd"/>
      <w:r w:rsidRPr="005C3714">
        <w:rPr>
          <w:rFonts w:ascii="Times New Roman" w:eastAsia="Times New Roman" w:hAnsi="Times New Roman" w:cs="Times New Roman"/>
        </w:rPr>
        <w:t xml:space="preserve"> and may include sharing with governmental entities, contractors, private providers, or researchers. Compliance with GRAMA or other governing law is contingent upon the purpose of the sharing, the parties involved, and the nature of the records.</w:t>
      </w:r>
    </w:p>
    <w:p w14:paraId="79BDD25B" w14:textId="77777777" w:rsidR="00080506" w:rsidRPr="00080506" w:rsidRDefault="00080506" w:rsidP="00080506">
      <w:pPr>
        <w:spacing w:line="240" w:lineRule="auto"/>
        <w:rPr>
          <w:rFonts w:ascii="Times New Roman" w:eastAsia="Times New Roman" w:hAnsi="Times New Roman" w:cs="Times New Roman"/>
        </w:rPr>
      </w:pPr>
    </w:p>
    <w:p w14:paraId="0000009C" w14:textId="4CF995EF" w:rsidR="005A6386" w:rsidRDefault="00000000" w:rsidP="005C3714">
      <w:pPr>
        <w:pStyle w:val="ListParagraph"/>
        <w:numPr>
          <w:ilvl w:val="0"/>
          <w:numId w:val="24"/>
        </w:numPr>
        <w:contextualSpacing w:val="0"/>
        <w:rPr>
          <w:rFonts w:ascii="Times New Roman" w:eastAsia="Times New Roman" w:hAnsi="Times New Roman" w:cs="Times New Roman"/>
        </w:rPr>
      </w:pPr>
      <w:r w:rsidRPr="005C3714">
        <w:rPr>
          <w:rFonts w:ascii="Times New Roman" w:eastAsia="Times New Roman" w:hAnsi="Times New Roman" w:cs="Times New Roman"/>
        </w:rPr>
        <w:t>The CAO is required to report annually to the Chief Privacy Officer on personal data sharing and selling activities, including types of data shared, the legal basis for sharing, and the entities receiving this data.</w:t>
      </w:r>
    </w:p>
    <w:p w14:paraId="2BE2DCAF" w14:textId="77777777" w:rsidR="00080506" w:rsidRPr="00080506" w:rsidRDefault="00080506" w:rsidP="00080506">
      <w:pPr>
        <w:spacing w:line="240" w:lineRule="auto"/>
        <w:rPr>
          <w:rFonts w:ascii="Times New Roman" w:eastAsia="Times New Roman" w:hAnsi="Times New Roman" w:cs="Times New Roman"/>
        </w:rPr>
      </w:pPr>
    </w:p>
    <w:p w14:paraId="0000009D" w14:textId="5A4ED7D5" w:rsidR="005A6386" w:rsidRPr="005C3714" w:rsidRDefault="00000000" w:rsidP="005C3714">
      <w:pPr>
        <w:pStyle w:val="ListParagraph"/>
        <w:numPr>
          <w:ilvl w:val="0"/>
          <w:numId w:val="24"/>
        </w:numPr>
        <w:contextualSpacing w:val="0"/>
        <w:rPr>
          <w:rFonts w:ascii="Times New Roman" w:eastAsia="Times New Roman" w:hAnsi="Times New Roman" w:cs="Times New Roman"/>
        </w:rPr>
      </w:pPr>
      <w:r w:rsidRPr="005C3714">
        <w:rPr>
          <w:rFonts w:ascii="Times New Roman" w:eastAsia="Times New Roman" w:hAnsi="Times New Roman" w:cs="Times New Roman"/>
        </w:rPr>
        <w:t>All contracts involving personal data must incorporate appropriate privacy protection terms. Written agreements for data sharing are recommended to ensure compliance with applicable laws and regulations.</w:t>
      </w:r>
    </w:p>
    <w:p w14:paraId="5D8F4199" w14:textId="77777777" w:rsidR="005C3714" w:rsidRPr="00A90518" w:rsidRDefault="005C3714" w:rsidP="005C3714">
      <w:pPr>
        <w:rPr>
          <w:rFonts w:ascii="Times New Roman" w:eastAsia="Times New Roman" w:hAnsi="Times New Roman" w:cs="Times New Roman"/>
          <w:b/>
          <w:color w:val="000000"/>
          <w:sz w:val="26"/>
          <w:szCs w:val="26"/>
        </w:rPr>
      </w:pPr>
    </w:p>
    <w:p w14:paraId="0000009E" w14:textId="59019792" w:rsidR="005A6386" w:rsidRPr="00A90518" w:rsidRDefault="00000000" w:rsidP="005C3714">
      <w:pPr>
        <w:pStyle w:val="Heading2"/>
        <w:contextualSpacing w:val="0"/>
      </w:pPr>
      <w:bookmarkStart w:id="25" w:name="_le0ncxi05iqa" w:colFirst="0" w:colLast="0"/>
      <w:bookmarkEnd w:id="25"/>
      <w:r w:rsidRPr="00A90518">
        <w:t>Retention and Disposition of Records Containing Personal Data</w:t>
      </w:r>
    </w:p>
    <w:p w14:paraId="0000009F" w14:textId="77777777" w:rsidR="005A6386" w:rsidRDefault="00000000" w:rsidP="005C3714">
      <w:pPr>
        <w:numPr>
          <w:ilvl w:val="0"/>
          <w:numId w:val="19"/>
        </w:numPr>
        <w:rPr>
          <w:rFonts w:ascii="Times New Roman" w:eastAsia="Times New Roman" w:hAnsi="Times New Roman" w:cs="Times New Roman"/>
        </w:rPr>
      </w:pPr>
      <w:r w:rsidRPr="00A90518">
        <w:rPr>
          <w:rFonts w:ascii="Times New Roman" w:eastAsia="Times New Roman" w:hAnsi="Times New Roman" w:cs="Times New Roman"/>
        </w:rPr>
        <w:t>Employees shall maintain, archive, and dispose of records—which includes all personal data—in accordance with an approved retention schedule.</w:t>
      </w:r>
      <w:r w:rsidRPr="00A90518">
        <w:rPr>
          <w:rFonts w:ascii="Times New Roman" w:eastAsia="Times New Roman" w:hAnsi="Times New Roman" w:cs="Times New Roman"/>
          <w:vertAlign w:val="superscript"/>
        </w:rPr>
        <w:footnoteReference w:id="22"/>
      </w:r>
    </w:p>
    <w:p w14:paraId="0C6E2C51" w14:textId="77777777" w:rsidR="00080506" w:rsidRPr="00A90518" w:rsidRDefault="00080506" w:rsidP="00080506">
      <w:pPr>
        <w:spacing w:line="240" w:lineRule="auto"/>
        <w:rPr>
          <w:rFonts w:ascii="Times New Roman" w:eastAsia="Times New Roman" w:hAnsi="Times New Roman" w:cs="Times New Roman"/>
        </w:rPr>
      </w:pPr>
    </w:p>
    <w:p w14:paraId="000000A0" w14:textId="77777777" w:rsidR="005A6386" w:rsidRDefault="00000000" w:rsidP="005C3714">
      <w:pPr>
        <w:numPr>
          <w:ilvl w:val="0"/>
          <w:numId w:val="19"/>
        </w:numPr>
        <w:rPr>
          <w:rFonts w:ascii="Times New Roman" w:eastAsia="Times New Roman" w:hAnsi="Times New Roman" w:cs="Times New Roman"/>
        </w:rPr>
      </w:pPr>
      <w:r w:rsidRPr="00A90518">
        <w:rPr>
          <w:rFonts w:ascii="Times New Roman" w:eastAsia="Times New Roman" w:hAnsi="Times New Roman" w:cs="Times New Roman"/>
        </w:rPr>
        <w:t>Employees shall comply with all other applicable laws or regulations related to retention or disposition of specific personal data held by the [Department] or by a particular operating unit or program of the [Department].</w:t>
      </w:r>
    </w:p>
    <w:p w14:paraId="148FD027" w14:textId="77777777" w:rsidR="005C3714" w:rsidRPr="00A90518" w:rsidRDefault="005C3714" w:rsidP="005C3714">
      <w:pPr>
        <w:rPr>
          <w:rFonts w:ascii="Times New Roman" w:eastAsia="Times New Roman" w:hAnsi="Times New Roman" w:cs="Times New Roman"/>
        </w:rPr>
      </w:pPr>
    </w:p>
    <w:p w14:paraId="000000A1" w14:textId="7830F2CF" w:rsidR="005A6386" w:rsidRPr="00A90518" w:rsidRDefault="00000000" w:rsidP="005C3714">
      <w:pPr>
        <w:pStyle w:val="Heading1"/>
        <w:contextualSpacing w:val="0"/>
      </w:pPr>
      <w:bookmarkStart w:id="26" w:name="_ut8slk1kh0hz" w:colFirst="0" w:colLast="0"/>
      <w:bookmarkEnd w:id="26"/>
      <w:r w:rsidRPr="00A90518">
        <w:rPr>
          <w:sz w:val="34"/>
          <w:szCs w:val="34"/>
        </w:rPr>
        <w:lastRenderedPageBreak/>
        <w:t>I</w:t>
      </w:r>
      <w:r w:rsidRPr="00A90518">
        <w:t>nformation Security</w:t>
      </w:r>
    </w:p>
    <w:p w14:paraId="000000A2" w14:textId="395BB589" w:rsidR="005A6386" w:rsidRPr="00A90518" w:rsidRDefault="00000000" w:rsidP="005C3714">
      <w:pPr>
        <w:pStyle w:val="Heading2"/>
        <w:contextualSpacing w:val="0"/>
      </w:pPr>
      <w:bookmarkStart w:id="27" w:name="_5eokdp9sl1o2" w:colFirst="0" w:colLast="0"/>
      <w:bookmarkEnd w:id="27"/>
      <w:r w:rsidRPr="00A90518">
        <w:t>Incident Response</w:t>
      </w:r>
    </w:p>
    <w:p w14:paraId="4B54449A" w14:textId="77777777" w:rsidR="00080506" w:rsidRPr="00080506" w:rsidRDefault="00000000" w:rsidP="005C3714">
      <w:pPr>
        <w:numPr>
          <w:ilvl w:val="0"/>
          <w:numId w:val="21"/>
        </w:numPr>
        <w:rPr>
          <w:rFonts w:ascii="Times New Roman" w:hAnsi="Times New Roman" w:cs="Times New Roman"/>
        </w:rPr>
      </w:pPr>
      <w:r w:rsidRPr="00A90518">
        <w:rPr>
          <w:rFonts w:ascii="Times New Roman" w:eastAsia="Times New Roman" w:hAnsi="Times New Roman" w:cs="Times New Roman"/>
        </w:rPr>
        <w:t xml:space="preserve">[Department] adopts and follows the </w:t>
      </w:r>
      <w:r w:rsidRPr="00A90518">
        <w:rPr>
          <w:rFonts w:ascii="Times New Roman" w:eastAsia="Times New Roman" w:hAnsi="Times New Roman" w:cs="Times New Roman"/>
          <w:b/>
        </w:rPr>
        <w:t>DTS Cybersecurity Incident Response Plan</w:t>
      </w:r>
      <w:r w:rsidRPr="00A90518">
        <w:rPr>
          <w:rFonts w:ascii="Times New Roman" w:eastAsia="Times New Roman" w:hAnsi="Times New Roman" w:cs="Times New Roman"/>
        </w:rPr>
        <w:t xml:space="preserve"> to manage and address all security incidents, including data breaches, and privacy violations.</w:t>
      </w:r>
    </w:p>
    <w:p w14:paraId="000000A3" w14:textId="0F8062A0" w:rsidR="005A6386" w:rsidRPr="00A90518" w:rsidRDefault="00000000" w:rsidP="00080506">
      <w:pPr>
        <w:spacing w:line="240" w:lineRule="auto"/>
        <w:rPr>
          <w:rFonts w:ascii="Times New Roman" w:hAnsi="Times New Roman" w:cs="Times New Roman"/>
        </w:rPr>
      </w:pPr>
      <w:r w:rsidRPr="00A90518">
        <w:rPr>
          <w:rFonts w:ascii="Times New Roman" w:eastAsia="Times New Roman" w:hAnsi="Times New Roman" w:cs="Times New Roman"/>
        </w:rPr>
        <w:t xml:space="preserve"> </w:t>
      </w:r>
    </w:p>
    <w:p w14:paraId="000000A4" w14:textId="77777777" w:rsidR="005A6386" w:rsidRPr="00080506" w:rsidRDefault="00000000" w:rsidP="005C3714">
      <w:pPr>
        <w:numPr>
          <w:ilvl w:val="0"/>
          <w:numId w:val="21"/>
        </w:numPr>
        <w:rPr>
          <w:rFonts w:ascii="Times New Roman" w:hAnsi="Times New Roman" w:cs="Times New Roman"/>
        </w:rPr>
      </w:pPr>
      <w:r w:rsidRPr="00A90518">
        <w:rPr>
          <w:rFonts w:ascii="Times New Roman" w:eastAsia="Times New Roman" w:hAnsi="Times New Roman" w:cs="Times New Roman"/>
        </w:rPr>
        <w:t xml:space="preserve">Employees shall report all suspected security incidents, including non-IT incidents such as unauthorized access to physical records, to the </w:t>
      </w:r>
      <w:r w:rsidRPr="00A90518">
        <w:rPr>
          <w:rFonts w:ascii="Times New Roman" w:eastAsia="Times New Roman" w:hAnsi="Times New Roman" w:cs="Times New Roman"/>
          <w:b/>
        </w:rPr>
        <w:t>Enterprise Information Security Office (</w:t>
      </w:r>
      <w:proofErr w:type="spellStart"/>
      <w:r w:rsidRPr="00A90518">
        <w:rPr>
          <w:rFonts w:ascii="Times New Roman" w:eastAsia="Times New Roman" w:hAnsi="Times New Roman" w:cs="Times New Roman"/>
          <w:b/>
        </w:rPr>
        <w:t>EISO</w:t>
      </w:r>
      <w:proofErr w:type="spellEnd"/>
      <w:r w:rsidRPr="00A90518">
        <w:rPr>
          <w:rFonts w:ascii="Times New Roman" w:eastAsia="Times New Roman" w:hAnsi="Times New Roman" w:cs="Times New Roman"/>
          <w:b/>
        </w:rPr>
        <w:t>)</w:t>
      </w:r>
      <w:r w:rsidRPr="00A90518">
        <w:rPr>
          <w:rFonts w:ascii="Times New Roman" w:eastAsia="Times New Roman" w:hAnsi="Times New Roman" w:cs="Times New Roman"/>
        </w:rPr>
        <w:t>. Any additional agency-specific response measures for non-IT incidents are the responsibility of the CAO [of each division of the Department] to develop and implement as appropriate.</w:t>
      </w:r>
    </w:p>
    <w:p w14:paraId="71D4BE4E" w14:textId="77777777" w:rsidR="00080506" w:rsidRPr="00A90518" w:rsidRDefault="00080506" w:rsidP="00080506">
      <w:pPr>
        <w:spacing w:line="240" w:lineRule="auto"/>
        <w:rPr>
          <w:rFonts w:ascii="Times New Roman" w:hAnsi="Times New Roman" w:cs="Times New Roman"/>
        </w:rPr>
      </w:pPr>
    </w:p>
    <w:p w14:paraId="000000A5" w14:textId="77777777" w:rsidR="005A6386" w:rsidRDefault="00000000" w:rsidP="005C3714">
      <w:pPr>
        <w:numPr>
          <w:ilvl w:val="0"/>
          <w:numId w:val="21"/>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w:t>
      </w:r>
      <w:proofErr w:type="gramStart"/>
      <w:r w:rsidRPr="00A90518">
        <w:rPr>
          <w:rFonts w:ascii="Times New Roman" w:eastAsia="Times New Roman" w:hAnsi="Times New Roman" w:cs="Times New Roman"/>
        </w:rPr>
        <w:t>] shall</w:t>
      </w:r>
      <w:proofErr w:type="gramEnd"/>
      <w:r w:rsidRPr="00A90518">
        <w:rPr>
          <w:rFonts w:ascii="Times New Roman" w:eastAsia="Times New Roman" w:hAnsi="Times New Roman" w:cs="Times New Roman"/>
        </w:rPr>
        <w:t xml:space="preserve"> ensure compliance with all other applicable laws or regulations related to incident response and breach notification of specific personal data held by the [Department]. </w:t>
      </w:r>
    </w:p>
    <w:p w14:paraId="373729FD" w14:textId="77777777" w:rsidR="005C3714" w:rsidRPr="00A90518" w:rsidRDefault="005C3714" w:rsidP="005C3714">
      <w:pPr>
        <w:rPr>
          <w:rFonts w:ascii="Times New Roman" w:eastAsia="Times New Roman" w:hAnsi="Times New Roman" w:cs="Times New Roman"/>
        </w:rPr>
      </w:pPr>
    </w:p>
    <w:p w14:paraId="000000A6" w14:textId="6E07E2F1" w:rsidR="005A6386" w:rsidRPr="00A90518" w:rsidRDefault="00000000" w:rsidP="005C3714">
      <w:pPr>
        <w:pStyle w:val="Heading2"/>
        <w:contextualSpacing w:val="0"/>
      </w:pPr>
      <w:bookmarkStart w:id="28" w:name="_ol9de799yiy8" w:colFirst="0" w:colLast="0"/>
      <w:bookmarkEnd w:id="28"/>
      <w:r w:rsidRPr="00A90518">
        <w:t>Breach Notification</w:t>
      </w:r>
    </w:p>
    <w:p w14:paraId="000000A7" w14:textId="77777777" w:rsidR="005A6386" w:rsidRDefault="00000000" w:rsidP="005C3714">
      <w:pPr>
        <w:numPr>
          <w:ilvl w:val="0"/>
          <w:numId w:val="17"/>
        </w:numPr>
        <w:rPr>
          <w:rFonts w:ascii="Times New Roman" w:eastAsia="Times New Roman" w:hAnsi="Times New Roman" w:cs="Times New Roman"/>
        </w:rPr>
      </w:pPr>
      <w:r w:rsidRPr="00A90518">
        <w:rPr>
          <w:rFonts w:ascii="Times New Roman" w:eastAsia="Times New Roman" w:hAnsi="Times New Roman" w:cs="Times New Roman"/>
        </w:rPr>
        <w:t xml:space="preserve">The [Department] is required to provide notice to an individual or the legal guardian of an individual, if the individual’s personal data is affected by a data breach in accordance with </w:t>
      </w:r>
      <w:hyperlink r:id="rId39">
        <w:r w:rsidR="005A6386" w:rsidRPr="00A90518">
          <w:rPr>
            <w:rFonts w:ascii="Times New Roman" w:eastAsia="Times New Roman" w:hAnsi="Times New Roman" w:cs="Times New Roman"/>
            <w:color w:val="1155CC"/>
            <w:u w:val="single"/>
          </w:rPr>
          <w:t>Utah Code § 63A-19-406</w:t>
        </w:r>
      </w:hyperlink>
      <w:r w:rsidRPr="00A90518">
        <w:rPr>
          <w:rFonts w:ascii="Times New Roman" w:eastAsia="Times New Roman" w:hAnsi="Times New Roman" w:cs="Times New Roman"/>
        </w:rPr>
        <w:t>.</w:t>
      </w:r>
      <w:r w:rsidRPr="00A90518">
        <w:rPr>
          <w:rFonts w:ascii="Times New Roman" w:eastAsia="Times New Roman" w:hAnsi="Times New Roman" w:cs="Times New Roman"/>
          <w:vertAlign w:val="superscript"/>
        </w:rPr>
        <w:footnoteReference w:id="23"/>
      </w:r>
    </w:p>
    <w:p w14:paraId="3A40DD7C" w14:textId="77777777" w:rsidR="00080506" w:rsidRPr="00A90518" w:rsidRDefault="00080506" w:rsidP="00080506">
      <w:pPr>
        <w:spacing w:line="240" w:lineRule="auto"/>
        <w:rPr>
          <w:rFonts w:ascii="Times New Roman" w:eastAsia="Times New Roman" w:hAnsi="Times New Roman" w:cs="Times New Roman"/>
        </w:rPr>
      </w:pPr>
    </w:p>
    <w:p w14:paraId="000000A8" w14:textId="77777777" w:rsidR="005A6386" w:rsidRDefault="00000000" w:rsidP="005C3714">
      <w:pPr>
        <w:numPr>
          <w:ilvl w:val="0"/>
          <w:numId w:val="17"/>
        </w:numPr>
        <w:rPr>
          <w:rFonts w:ascii="Times New Roman" w:eastAsia="Times New Roman" w:hAnsi="Times New Roman" w:cs="Times New Roman"/>
        </w:rPr>
      </w:pPr>
      <w:r w:rsidRPr="00A90518">
        <w:rPr>
          <w:rFonts w:ascii="Times New Roman" w:eastAsia="Times New Roman" w:hAnsi="Times New Roman" w:cs="Times New Roman"/>
        </w:rPr>
        <w:t xml:space="preserve">The [Department] is required to notify the Cyber Center and the state attorney general’s office of a data breach affecting 500 or more individuals in accordance with </w:t>
      </w:r>
      <w:hyperlink r:id="rId40">
        <w:r w:rsidR="005A6386" w:rsidRPr="00A90518">
          <w:rPr>
            <w:rFonts w:ascii="Times New Roman" w:eastAsia="Times New Roman" w:hAnsi="Times New Roman" w:cs="Times New Roman"/>
            <w:color w:val="1155CC"/>
            <w:u w:val="single"/>
          </w:rPr>
          <w:t>Utah Code § 63A-19-405</w:t>
        </w:r>
      </w:hyperlink>
      <w:r w:rsidRPr="00A90518">
        <w:rPr>
          <w:rFonts w:ascii="Times New Roman" w:eastAsia="Times New Roman" w:hAnsi="Times New Roman" w:cs="Times New Roman"/>
        </w:rPr>
        <w:t xml:space="preserve">. [Divisions] that experience a data breach affecting fewer than 500 individuals must create and report an internal incident report in accordance with </w:t>
      </w:r>
      <w:hyperlink r:id="rId41">
        <w:r w:rsidR="005A6386" w:rsidRPr="00A90518">
          <w:rPr>
            <w:rFonts w:ascii="Times New Roman" w:eastAsia="Times New Roman" w:hAnsi="Times New Roman" w:cs="Times New Roman"/>
            <w:color w:val="1155CC"/>
            <w:u w:val="single"/>
          </w:rPr>
          <w:t>Utah Code § 63A-19-405(5)</w:t>
        </w:r>
      </w:hyperlink>
      <w:r w:rsidRPr="00A90518">
        <w:rPr>
          <w:rFonts w:ascii="Times New Roman" w:eastAsia="Times New Roman" w:hAnsi="Times New Roman" w:cs="Times New Roman"/>
        </w:rPr>
        <w:t>. These requirements are in addition to any other reporting requirement that the [division] may be subject to.</w:t>
      </w:r>
    </w:p>
    <w:p w14:paraId="3FFCEC23" w14:textId="77777777" w:rsidR="00080506" w:rsidRPr="00A90518" w:rsidRDefault="00080506" w:rsidP="00080506">
      <w:pPr>
        <w:spacing w:line="240" w:lineRule="auto"/>
        <w:rPr>
          <w:rFonts w:ascii="Times New Roman" w:eastAsia="Times New Roman" w:hAnsi="Times New Roman" w:cs="Times New Roman"/>
        </w:rPr>
      </w:pPr>
    </w:p>
    <w:p w14:paraId="000000A9" w14:textId="77777777" w:rsidR="005A6386" w:rsidRDefault="00000000" w:rsidP="005C3714">
      <w:pPr>
        <w:numPr>
          <w:ilvl w:val="0"/>
          <w:numId w:val="17"/>
        </w:numPr>
        <w:rPr>
          <w:rFonts w:ascii="Times New Roman" w:eastAsia="Times New Roman" w:hAnsi="Times New Roman" w:cs="Times New Roman"/>
        </w:rPr>
      </w:pPr>
      <w:r w:rsidRPr="00A90518">
        <w:rPr>
          <w:rFonts w:ascii="Times New Roman" w:eastAsia="Times New Roman" w:hAnsi="Times New Roman" w:cs="Times New Roman"/>
        </w:rPr>
        <w:t>The CAO [of each division of the Department</w:t>
      </w:r>
      <w:proofErr w:type="gramStart"/>
      <w:r w:rsidRPr="00A90518">
        <w:rPr>
          <w:rFonts w:ascii="Times New Roman" w:eastAsia="Times New Roman" w:hAnsi="Times New Roman" w:cs="Times New Roman"/>
        </w:rPr>
        <w:t>] that</w:t>
      </w:r>
      <w:proofErr w:type="gramEnd"/>
      <w:r w:rsidRPr="00A90518">
        <w:rPr>
          <w:rFonts w:ascii="Times New Roman" w:eastAsia="Times New Roman" w:hAnsi="Times New Roman" w:cs="Times New Roman"/>
        </w:rPr>
        <w:t xml:space="preserve"> is subject to other breach notification requirements, such as those required for compliance with federal regulations, laws or other governing requirements (e.g., HIPAA or 42 CFR Part 2) are currently required to create and maintain their own [division] specific breach notification policies and procedures that meet the requirements of the applicable governing laws and regulations.</w:t>
      </w:r>
    </w:p>
    <w:p w14:paraId="58CB6AB4" w14:textId="77777777" w:rsidR="005C3714" w:rsidRDefault="005C3714" w:rsidP="005C3714">
      <w:pPr>
        <w:rPr>
          <w:rFonts w:ascii="Times New Roman" w:eastAsia="Times New Roman" w:hAnsi="Times New Roman" w:cs="Times New Roman"/>
        </w:rPr>
      </w:pPr>
    </w:p>
    <w:p w14:paraId="000000AA" w14:textId="35F8D53B" w:rsidR="005A6386" w:rsidRPr="00A90518" w:rsidRDefault="00000000" w:rsidP="005C3714">
      <w:pPr>
        <w:pStyle w:val="Heading1"/>
        <w:contextualSpacing w:val="0"/>
      </w:pPr>
      <w:bookmarkStart w:id="29" w:name="_e75ul8afj0a4" w:colFirst="0" w:colLast="0"/>
      <w:bookmarkEnd w:id="29"/>
      <w:r w:rsidRPr="00A90518">
        <w:t>Surveillance</w:t>
      </w:r>
    </w:p>
    <w:p w14:paraId="000000AB" w14:textId="3FE4CF8D" w:rsidR="005A6386" w:rsidRPr="00A90518" w:rsidRDefault="00000000" w:rsidP="005C3714">
      <w:pPr>
        <w:pStyle w:val="Heading2"/>
        <w:contextualSpacing w:val="0"/>
      </w:pPr>
      <w:bookmarkStart w:id="30" w:name="_1ecknie3v7xx" w:colFirst="0" w:colLast="0"/>
      <w:bookmarkEnd w:id="30"/>
      <w:r w:rsidRPr="00A90518">
        <w:t>Covert Surveillance</w:t>
      </w:r>
    </w:p>
    <w:p w14:paraId="000000AC" w14:textId="77777777" w:rsidR="005A6386" w:rsidRDefault="00000000" w:rsidP="005C3714">
      <w:pPr>
        <w:numPr>
          <w:ilvl w:val="0"/>
          <w:numId w:val="8"/>
        </w:numPr>
        <w:rPr>
          <w:rFonts w:ascii="Times New Roman" w:eastAsia="Times New Roman" w:hAnsi="Times New Roman" w:cs="Times New Roman"/>
        </w:rPr>
      </w:pPr>
      <w:r w:rsidRPr="00A90518">
        <w:rPr>
          <w:rFonts w:ascii="Times New Roman" w:eastAsia="Times New Roman" w:hAnsi="Times New Roman" w:cs="Times New Roman"/>
        </w:rPr>
        <w:lastRenderedPageBreak/>
        <w:t>Employees may not establish, maintain, or use undisclosed or covert surveillance of individuals unless permitted by law.</w:t>
      </w:r>
      <w:r w:rsidRPr="00A90518">
        <w:rPr>
          <w:rFonts w:ascii="Times New Roman" w:eastAsia="Times New Roman" w:hAnsi="Times New Roman" w:cs="Times New Roman"/>
          <w:vertAlign w:val="superscript"/>
        </w:rPr>
        <w:footnoteReference w:id="24"/>
      </w:r>
      <w:r w:rsidRPr="00A90518">
        <w:rPr>
          <w:rFonts w:ascii="Times New Roman" w:eastAsia="Times New Roman" w:hAnsi="Times New Roman" w:cs="Times New Roman"/>
        </w:rPr>
        <w:t xml:space="preserve"> </w:t>
      </w:r>
    </w:p>
    <w:p w14:paraId="27185AB4" w14:textId="77777777" w:rsidR="00080506" w:rsidRPr="00A90518" w:rsidRDefault="00080506" w:rsidP="00080506">
      <w:pPr>
        <w:spacing w:line="240" w:lineRule="auto"/>
        <w:rPr>
          <w:rFonts w:ascii="Times New Roman" w:eastAsia="Times New Roman" w:hAnsi="Times New Roman" w:cs="Times New Roman"/>
        </w:rPr>
      </w:pPr>
    </w:p>
    <w:p w14:paraId="000000AD" w14:textId="77777777" w:rsidR="005A6386" w:rsidRDefault="00000000" w:rsidP="005C3714">
      <w:pPr>
        <w:numPr>
          <w:ilvl w:val="0"/>
          <w:numId w:val="8"/>
        </w:numPr>
        <w:rPr>
          <w:rFonts w:ascii="Times New Roman" w:eastAsia="Times New Roman" w:hAnsi="Times New Roman" w:cs="Times New Roman"/>
        </w:rPr>
      </w:pPr>
      <w:r w:rsidRPr="00A90518">
        <w:rPr>
          <w:rFonts w:ascii="Times New Roman" w:eastAsia="Times New Roman" w:hAnsi="Times New Roman" w:cs="Times New Roman"/>
        </w:rPr>
        <w:t>Employees are responsible for engaging with appropriate leadership for review—to include legal counsel where pertinent—of any activity that may be considered a type of surveillance.</w:t>
      </w:r>
    </w:p>
    <w:p w14:paraId="03697DE4" w14:textId="77777777" w:rsidR="00080506" w:rsidRPr="00A90518" w:rsidRDefault="00080506" w:rsidP="00080506">
      <w:pPr>
        <w:spacing w:line="240" w:lineRule="auto"/>
        <w:rPr>
          <w:rFonts w:ascii="Times New Roman" w:eastAsia="Times New Roman" w:hAnsi="Times New Roman" w:cs="Times New Roman"/>
        </w:rPr>
      </w:pPr>
    </w:p>
    <w:p w14:paraId="000000AE" w14:textId="77777777" w:rsidR="005A6386" w:rsidRDefault="00000000" w:rsidP="005C3714">
      <w:pPr>
        <w:numPr>
          <w:ilvl w:val="0"/>
          <w:numId w:val="8"/>
        </w:numPr>
        <w:rPr>
          <w:rFonts w:ascii="Times New Roman" w:eastAsia="Times New Roman" w:hAnsi="Times New Roman" w:cs="Times New Roman"/>
        </w:rPr>
      </w:pPr>
      <w:r w:rsidRPr="00A90518">
        <w:rPr>
          <w:rFonts w:ascii="Times New Roman" w:eastAsia="Times New Roman" w:hAnsi="Times New Roman" w:cs="Times New Roman"/>
        </w:rPr>
        <w:t xml:space="preserve">The CAO [of each division of the Department] </w:t>
      </w:r>
      <w:proofErr w:type="gramStart"/>
      <w:r w:rsidRPr="00A90518">
        <w:rPr>
          <w:rFonts w:ascii="Times New Roman" w:eastAsia="Times New Roman" w:hAnsi="Times New Roman" w:cs="Times New Roman"/>
        </w:rPr>
        <w:t>shall</w:t>
      </w:r>
      <w:proofErr w:type="gramEnd"/>
      <w:r w:rsidRPr="00A90518">
        <w:rPr>
          <w:rFonts w:ascii="Times New Roman" w:eastAsia="Times New Roman" w:hAnsi="Times New Roman" w:cs="Times New Roman"/>
        </w:rPr>
        <w:t xml:space="preserve"> ensure that surveillance activities are documented and that a PIA for the activity has been completed.</w:t>
      </w:r>
    </w:p>
    <w:p w14:paraId="2DD639CE" w14:textId="77777777" w:rsidR="005C3714" w:rsidRPr="00A90518" w:rsidRDefault="005C3714" w:rsidP="005C3714">
      <w:pPr>
        <w:rPr>
          <w:rFonts w:ascii="Times New Roman" w:eastAsia="Times New Roman" w:hAnsi="Times New Roman" w:cs="Times New Roman"/>
        </w:rPr>
      </w:pPr>
    </w:p>
    <w:p w14:paraId="000000AF" w14:textId="3D9D3639" w:rsidR="005A6386" w:rsidRPr="00A90518" w:rsidRDefault="00000000" w:rsidP="005C3714">
      <w:pPr>
        <w:pStyle w:val="Heading2"/>
        <w:contextualSpacing w:val="0"/>
      </w:pPr>
      <w:bookmarkStart w:id="31" w:name="_gaeiugs5duzx" w:colFirst="0" w:colLast="0"/>
      <w:bookmarkEnd w:id="31"/>
      <w:r w:rsidRPr="00A90518">
        <w:t>Cookies, Fingerprinting, Key Loggers, and Tracking Technologies</w:t>
      </w:r>
    </w:p>
    <w:p w14:paraId="000000B0" w14:textId="77777777" w:rsidR="005A6386" w:rsidRDefault="00000000" w:rsidP="005C3714">
      <w:pPr>
        <w:rPr>
          <w:rFonts w:ascii="Times New Roman" w:eastAsia="Times New Roman" w:hAnsi="Times New Roman" w:cs="Times New Roman"/>
        </w:rPr>
      </w:pPr>
      <w:r w:rsidRPr="00A90518">
        <w:rPr>
          <w:rFonts w:ascii="Times New Roman" w:eastAsia="Times New Roman" w:hAnsi="Times New Roman" w:cs="Times New Roman"/>
        </w:rPr>
        <w:t xml:space="preserve">[Department] is committed to transparency and privacy protection for individuals that visit a website of the [Department] </w:t>
      </w:r>
      <w:proofErr w:type="gramStart"/>
      <w:r w:rsidRPr="00A90518">
        <w:rPr>
          <w:rFonts w:ascii="Times New Roman" w:eastAsia="Times New Roman" w:hAnsi="Times New Roman" w:cs="Times New Roman"/>
        </w:rPr>
        <w:t>with regard to</w:t>
      </w:r>
      <w:proofErr w:type="gramEnd"/>
      <w:r w:rsidRPr="00A90518">
        <w:rPr>
          <w:rFonts w:ascii="Times New Roman" w:eastAsia="Times New Roman" w:hAnsi="Times New Roman" w:cs="Times New Roman"/>
        </w:rPr>
        <w:t xml:space="preserve"> the use of any tracking technologies, including but not limited to cookies, device fingerprinting, key loggers, and other similar methods for monitoring or collecting information from website users.</w:t>
      </w:r>
    </w:p>
    <w:p w14:paraId="0D23906B" w14:textId="77777777" w:rsidR="00080506" w:rsidRPr="00A90518" w:rsidRDefault="00080506" w:rsidP="00080506">
      <w:pPr>
        <w:spacing w:line="240" w:lineRule="auto"/>
        <w:rPr>
          <w:rFonts w:ascii="Times New Roman" w:eastAsia="Times New Roman" w:hAnsi="Times New Roman" w:cs="Times New Roman"/>
        </w:rPr>
      </w:pPr>
    </w:p>
    <w:p w14:paraId="000000B1" w14:textId="77777777" w:rsidR="005A6386" w:rsidRPr="00080506" w:rsidRDefault="00000000" w:rsidP="005C3714">
      <w:pPr>
        <w:numPr>
          <w:ilvl w:val="0"/>
          <w:numId w:val="10"/>
        </w:numPr>
        <w:rPr>
          <w:rFonts w:ascii="Times New Roman" w:hAnsi="Times New Roman" w:cs="Times New Roman"/>
        </w:rPr>
      </w:pPr>
      <w:r w:rsidRPr="00A90518">
        <w:rPr>
          <w:rFonts w:ascii="Times New Roman" w:eastAsia="Times New Roman" w:hAnsi="Times New Roman" w:cs="Times New Roman"/>
          <w:b/>
        </w:rPr>
        <w:t>Cookies</w:t>
      </w:r>
      <w:r w:rsidRPr="00A90518">
        <w:rPr>
          <w:rFonts w:ascii="Times New Roman" w:eastAsia="Times New Roman" w:hAnsi="Times New Roman" w:cs="Times New Roman"/>
          <w:b/>
        </w:rPr>
        <w:br/>
      </w:r>
      <w:r w:rsidRPr="00A90518">
        <w:rPr>
          <w:rFonts w:ascii="Times New Roman" w:eastAsia="Times New Roman" w:hAnsi="Times New Roman" w:cs="Times New Roman"/>
        </w:rPr>
        <w:t>The use of cookies on [Department] websites and digital services must comply with applicable privacy and security policies. Cookies should be limited to essential operational purposes, and any use of tracking or third-party cookies for analytics or similar functions must be disclosed clearly to users, with an option to consent where required by law.</w:t>
      </w:r>
    </w:p>
    <w:p w14:paraId="3DD35FCB" w14:textId="77777777" w:rsidR="00080506" w:rsidRPr="00A90518" w:rsidRDefault="00080506" w:rsidP="00080506">
      <w:pPr>
        <w:spacing w:line="240" w:lineRule="auto"/>
        <w:rPr>
          <w:rFonts w:ascii="Times New Roman" w:hAnsi="Times New Roman" w:cs="Times New Roman"/>
        </w:rPr>
      </w:pPr>
    </w:p>
    <w:p w14:paraId="62063E63" w14:textId="77777777" w:rsidR="00A90518" w:rsidRPr="00A90518" w:rsidRDefault="00000000" w:rsidP="005C3714">
      <w:pPr>
        <w:numPr>
          <w:ilvl w:val="0"/>
          <w:numId w:val="10"/>
        </w:numPr>
        <w:rPr>
          <w:rFonts w:ascii="Times New Roman" w:hAnsi="Times New Roman" w:cs="Times New Roman"/>
        </w:rPr>
      </w:pPr>
      <w:r w:rsidRPr="00A90518">
        <w:rPr>
          <w:rFonts w:ascii="Times New Roman" w:eastAsia="Times New Roman" w:hAnsi="Times New Roman" w:cs="Times New Roman"/>
          <w:b/>
        </w:rPr>
        <w:t>Device Fingerprinting</w:t>
      </w:r>
    </w:p>
    <w:p w14:paraId="000000B2" w14:textId="24945919" w:rsidR="005A6386" w:rsidRDefault="00000000" w:rsidP="005C3714">
      <w:pPr>
        <w:ind w:left="720"/>
        <w:rPr>
          <w:rFonts w:ascii="Times New Roman" w:eastAsia="Times New Roman" w:hAnsi="Times New Roman" w:cs="Times New Roman"/>
        </w:rPr>
      </w:pPr>
      <w:r w:rsidRPr="00A90518">
        <w:rPr>
          <w:rFonts w:ascii="Times New Roman" w:eastAsia="Times New Roman" w:hAnsi="Times New Roman" w:cs="Times New Roman"/>
        </w:rPr>
        <w:t xml:space="preserve">Device fingerprinting is prohibited unless explicitly authorized by the CAO and where the legal basis or appropriate justification for such processing is documented in a privacy impact assessment. The purpose and extent of fingerprinting must be clearly defined, documented, and disclosed to users in a </w:t>
      </w:r>
      <w:proofErr w:type="gramStart"/>
      <w:r w:rsidRPr="00A90518">
        <w:rPr>
          <w:rFonts w:ascii="Times New Roman" w:eastAsia="Times New Roman" w:hAnsi="Times New Roman" w:cs="Times New Roman"/>
        </w:rPr>
        <w:t>privacy</w:t>
      </w:r>
      <w:proofErr w:type="gramEnd"/>
      <w:r w:rsidRPr="00A90518">
        <w:rPr>
          <w:rFonts w:ascii="Times New Roman" w:eastAsia="Times New Roman" w:hAnsi="Times New Roman" w:cs="Times New Roman"/>
        </w:rPr>
        <w:t xml:space="preserve"> notice or statement that complies with applicable legal requirements.</w:t>
      </w:r>
    </w:p>
    <w:p w14:paraId="31CFE398" w14:textId="77777777" w:rsidR="00080506" w:rsidRPr="00A90518" w:rsidRDefault="00080506" w:rsidP="00080506">
      <w:pPr>
        <w:spacing w:line="240" w:lineRule="auto"/>
        <w:ind w:left="720"/>
        <w:rPr>
          <w:rFonts w:ascii="Times New Roman" w:hAnsi="Times New Roman" w:cs="Times New Roman"/>
        </w:rPr>
      </w:pPr>
    </w:p>
    <w:p w14:paraId="30DDEC57" w14:textId="77777777" w:rsidR="00A90518" w:rsidRPr="00A90518" w:rsidRDefault="00000000" w:rsidP="005C3714">
      <w:pPr>
        <w:numPr>
          <w:ilvl w:val="0"/>
          <w:numId w:val="10"/>
        </w:numPr>
        <w:rPr>
          <w:rFonts w:ascii="Times New Roman" w:hAnsi="Times New Roman" w:cs="Times New Roman"/>
        </w:rPr>
      </w:pPr>
      <w:r w:rsidRPr="00A90518">
        <w:rPr>
          <w:rFonts w:ascii="Times New Roman" w:eastAsia="Times New Roman" w:hAnsi="Times New Roman" w:cs="Times New Roman"/>
          <w:b/>
        </w:rPr>
        <w:t>Key Loggers</w:t>
      </w:r>
    </w:p>
    <w:p w14:paraId="000000B3" w14:textId="4CC09747" w:rsidR="005A6386" w:rsidRDefault="00000000" w:rsidP="005C3714">
      <w:pPr>
        <w:ind w:left="720"/>
        <w:rPr>
          <w:rFonts w:ascii="Times New Roman" w:eastAsia="Times New Roman" w:hAnsi="Times New Roman" w:cs="Times New Roman"/>
        </w:rPr>
      </w:pPr>
      <w:r w:rsidRPr="00A90518">
        <w:rPr>
          <w:rFonts w:ascii="Times New Roman" w:eastAsia="Times New Roman" w:hAnsi="Times New Roman" w:cs="Times New Roman"/>
        </w:rPr>
        <w:t>Key loggers are prohibited without specific authorization from the CAO and documented justification in the activity's PIA. Key loggers may only be used when there is a clearly defined operational need that complies with security standards and legal requirements, including appropriate user notice where required.</w:t>
      </w:r>
    </w:p>
    <w:p w14:paraId="3657FD1C" w14:textId="77777777" w:rsidR="00080506" w:rsidRPr="00A90518" w:rsidRDefault="00080506" w:rsidP="00080506">
      <w:pPr>
        <w:spacing w:line="240" w:lineRule="auto"/>
        <w:ind w:left="720"/>
        <w:rPr>
          <w:rFonts w:ascii="Times New Roman" w:hAnsi="Times New Roman" w:cs="Times New Roman"/>
        </w:rPr>
      </w:pPr>
    </w:p>
    <w:p w14:paraId="693E2800" w14:textId="77777777" w:rsidR="00A90518" w:rsidRPr="00A90518" w:rsidRDefault="00000000" w:rsidP="005C3714">
      <w:pPr>
        <w:numPr>
          <w:ilvl w:val="0"/>
          <w:numId w:val="10"/>
        </w:numPr>
        <w:rPr>
          <w:rFonts w:ascii="Times New Roman" w:hAnsi="Times New Roman" w:cs="Times New Roman"/>
        </w:rPr>
      </w:pPr>
      <w:r w:rsidRPr="00A90518">
        <w:rPr>
          <w:rFonts w:ascii="Times New Roman" w:eastAsia="Times New Roman" w:hAnsi="Times New Roman" w:cs="Times New Roman"/>
          <w:b/>
        </w:rPr>
        <w:t>Other Tracking Technologies</w:t>
      </w:r>
    </w:p>
    <w:p w14:paraId="000000B4" w14:textId="109164D7" w:rsidR="005A6386" w:rsidRDefault="00000000" w:rsidP="005C3714">
      <w:pPr>
        <w:ind w:left="720"/>
        <w:rPr>
          <w:rFonts w:ascii="Times New Roman" w:eastAsia="Times New Roman" w:hAnsi="Times New Roman" w:cs="Times New Roman"/>
        </w:rPr>
      </w:pPr>
      <w:r w:rsidRPr="00A90518">
        <w:rPr>
          <w:rFonts w:ascii="Times New Roman" w:eastAsia="Times New Roman" w:hAnsi="Times New Roman" w:cs="Times New Roman"/>
        </w:rPr>
        <w:t xml:space="preserve">The use of other tracking technologies, such as web beacons, pixel tags, or similar tools, is prohibited unless explicitly authorized by the CAO, and the legal basis for such tracking is </w:t>
      </w:r>
      <w:r w:rsidRPr="00A90518">
        <w:rPr>
          <w:rFonts w:ascii="Times New Roman" w:eastAsia="Times New Roman" w:hAnsi="Times New Roman" w:cs="Times New Roman"/>
        </w:rPr>
        <w:lastRenderedPageBreak/>
        <w:t>documented in a PIA. Disclosure of these technologies must be included in user-facing privacy statements, with user consent obtained when required by law.</w:t>
      </w:r>
    </w:p>
    <w:p w14:paraId="266ABA36" w14:textId="77777777" w:rsidR="00080506" w:rsidRPr="00A90518" w:rsidRDefault="00080506" w:rsidP="00080506">
      <w:pPr>
        <w:spacing w:line="240" w:lineRule="auto"/>
        <w:ind w:left="720"/>
        <w:rPr>
          <w:rFonts w:ascii="Times New Roman" w:hAnsi="Times New Roman" w:cs="Times New Roman"/>
        </w:rPr>
      </w:pPr>
    </w:p>
    <w:p w14:paraId="4638F7D6" w14:textId="77777777" w:rsidR="00A90518" w:rsidRPr="00A90518" w:rsidRDefault="00000000" w:rsidP="005C3714">
      <w:pPr>
        <w:numPr>
          <w:ilvl w:val="0"/>
          <w:numId w:val="10"/>
        </w:numPr>
        <w:rPr>
          <w:rFonts w:ascii="Times New Roman" w:hAnsi="Times New Roman" w:cs="Times New Roman"/>
        </w:rPr>
      </w:pPr>
      <w:r w:rsidRPr="00A90518">
        <w:rPr>
          <w:rFonts w:ascii="Times New Roman" w:eastAsia="Times New Roman" w:hAnsi="Times New Roman" w:cs="Times New Roman"/>
          <w:b/>
        </w:rPr>
        <w:t>User Notification and Consent</w:t>
      </w:r>
    </w:p>
    <w:p w14:paraId="000000B5" w14:textId="12889C2B" w:rsidR="005A6386" w:rsidRDefault="00000000" w:rsidP="005C3714">
      <w:pPr>
        <w:ind w:left="720"/>
        <w:rPr>
          <w:rFonts w:ascii="Times New Roman" w:eastAsia="Times New Roman" w:hAnsi="Times New Roman" w:cs="Times New Roman"/>
        </w:rPr>
      </w:pPr>
      <w:r w:rsidRPr="00A90518">
        <w:rPr>
          <w:rFonts w:ascii="Times New Roman" w:eastAsia="Times New Roman" w:hAnsi="Times New Roman" w:cs="Times New Roman"/>
        </w:rPr>
        <w:t>[Department] must ensure users are informed about the use of tracking technologies. A clear website privacy statement must explain the types of data collected, the purpose of the tracking, and how users can manage their preferences or consent. Any updates to tracking practices must be promptly reflected in the privacy statement.</w:t>
      </w:r>
    </w:p>
    <w:p w14:paraId="239533B4" w14:textId="77777777" w:rsidR="00080506" w:rsidRPr="00A90518" w:rsidRDefault="00080506" w:rsidP="005C3714">
      <w:pPr>
        <w:ind w:left="720"/>
        <w:rPr>
          <w:rFonts w:ascii="Times New Roman" w:hAnsi="Times New Roman" w:cs="Times New Roman"/>
        </w:rPr>
      </w:pPr>
    </w:p>
    <w:p w14:paraId="1755685B" w14:textId="77777777" w:rsidR="00A90518" w:rsidRPr="00A90518" w:rsidRDefault="00000000" w:rsidP="005C3714">
      <w:pPr>
        <w:numPr>
          <w:ilvl w:val="0"/>
          <w:numId w:val="10"/>
        </w:numPr>
        <w:rPr>
          <w:rFonts w:ascii="Times New Roman" w:hAnsi="Times New Roman" w:cs="Times New Roman"/>
        </w:rPr>
      </w:pPr>
      <w:r w:rsidRPr="00A90518">
        <w:rPr>
          <w:rFonts w:ascii="Times New Roman" w:eastAsia="Times New Roman" w:hAnsi="Times New Roman" w:cs="Times New Roman"/>
          <w:b/>
        </w:rPr>
        <w:t>Data Security and Retention</w:t>
      </w:r>
    </w:p>
    <w:p w14:paraId="000000B6" w14:textId="42913769" w:rsidR="005A6386" w:rsidRDefault="00000000" w:rsidP="005C3714">
      <w:pPr>
        <w:ind w:left="720"/>
        <w:rPr>
          <w:rFonts w:ascii="Times New Roman" w:eastAsia="Times New Roman" w:hAnsi="Times New Roman" w:cs="Times New Roman"/>
        </w:rPr>
      </w:pPr>
      <w:r w:rsidRPr="00A90518">
        <w:rPr>
          <w:rFonts w:ascii="Times New Roman" w:eastAsia="Times New Roman" w:hAnsi="Times New Roman" w:cs="Times New Roman"/>
        </w:rPr>
        <w:t>Data collected through authorized tracking technologies must be securely stored, with access limited to authorized personnel. Retention of this data must align with approved retention schedules, and the data should only be retained as long as necessary for the defined operational purpose.</w:t>
      </w:r>
    </w:p>
    <w:p w14:paraId="7C0D17F8" w14:textId="77777777" w:rsidR="00A90518" w:rsidRPr="00A90518" w:rsidRDefault="00A90518" w:rsidP="005C3714">
      <w:pPr>
        <w:ind w:left="720"/>
        <w:rPr>
          <w:rFonts w:ascii="Times New Roman" w:hAnsi="Times New Roman" w:cs="Times New Roman"/>
        </w:rPr>
      </w:pPr>
    </w:p>
    <w:p w14:paraId="000000B7" w14:textId="5540FB76" w:rsidR="005A6386" w:rsidRPr="00A90518" w:rsidRDefault="00000000" w:rsidP="005C3714">
      <w:pPr>
        <w:pStyle w:val="Heading1"/>
        <w:contextualSpacing w:val="0"/>
      </w:pPr>
      <w:bookmarkStart w:id="32" w:name="_9cl7lc71rl5w" w:colFirst="0" w:colLast="0"/>
      <w:bookmarkEnd w:id="32"/>
      <w:r w:rsidRPr="00A90518">
        <w:t>Related Documents</w:t>
      </w:r>
    </w:p>
    <w:p w14:paraId="000000B8" w14:textId="77777777" w:rsidR="005A6386" w:rsidRPr="00A90518" w:rsidRDefault="00000000" w:rsidP="005C3714">
      <w:pPr>
        <w:numPr>
          <w:ilvl w:val="0"/>
          <w:numId w:val="6"/>
        </w:numPr>
        <w:rPr>
          <w:rFonts w:ascii="Times New Roman" w:eastAsia="Times New Roman" w:hAnsi="Times New Roman" w:cs="Times New Roman"/>
        </w:rPr>
      </w:pPr>
      <w:r w:rsidRPr="00A90518">
        <w:rPr>
          <w:rFonts w:ascii="Times New Roman" w:eastAsia="Times New Roman" w:hAnsi="Times New Roman" w:cs="Times New Roman"/>
        </w:rPr>
        <w:t>[Department of Government Operations Internal Policy 01. Code of Conduct. Section 3.2 Managing Records and Information.]</w:t>
      </w:r>
    </w:p>
    <w:p w14:paraId="000000B9" w14:textId="77777777" w:rsidR="005A6386" w:rsidRPr="00A90518" w:rsidRDefault="00000000" w:rsidP="005C3714">
      <w:pPr>
        <w:numPr>
          <w:ilvl w:val="0"/>
          <w:numId w:val="6"/>
        </w:numPr>
        <w:rPr>
          <w:rFonts w:ascii="Times New Roman" w:eastAsia="Times New Roman" w:hAnsi="Times New Roman" w:cs="Times New Roman"/>
          <w:sz w:val="26"/>
          <w:szCs w:val="26"/>
        </w:rPr>
      </w:pPr>
      <w:r w:rsidRPr="00A90518">
        <w:rPr>
          <w:rFonts w:ascii="Times New Roman" w:eastAsia="Times New Roman" w:hAnsi="Times New Roman" w:cs="Times New Roman"/>
        </w:rPr>
        <w:t>[DTS Cybersecurity Incident Response Plan]</w:t>
      </w:r>
    </w:p>
    <w:p w14:paraId="000000BA" w14:textId="77777777" w:rsidR="005A6386" w:rsidRPr="00A90518" w:rsidRDefault="00000000" w:rsidP="005C3714">
      <w:pPr>
        <w:numPr>
          <w:ilvl w:val="0"/>
          <w:numId w:val="6"/>
        </w:numPr>
        <w:rPr>
          <w:rFonts w:ascii="Times New Roman" w:eastAsia="Times New Roman" w:hAnsi="Times New Roman" w:cs="Times New Roman"/>
        </w:rPr>
      </w:pPr>
      <w:r w:rsidRPr="00A90518">
        <w:rPr>
          <w:rFonts w:ascii="Times New Roman" w:eastAsia="Times New Roman" w:hAnsi="Times New Roman" w:cs="Times New Roman"/>
        </w:rPr>
        <w:t>[Dept. of Government Operations Internal Policy 01.]</w:t>
      </w:r>
    </w:p>
    <w:p w14:paraId="000000BB" w14:textId="77777777" w:rsidR="005A6386" w:rsidRPr="00A90518" w:rsidRDefault="00000000" w:rsidP="005C3714">
      <w:pPr>
        <w:numPr>
          <w:ilvl w:val="0"/>
          <w:numId w:val="6"/>
        </w:numPr>
        <w:rPr>
          <w:rFonts w:ascii="Times New Roman" w:eastAsia="Times New Roman" w:hAnsi="Times New Roman" w:cs="Times New Roman"/>
        </w:rPr>
      </w:pPr>
      <w:r w:rsidRPr="00A90518">
        <w:rPr>
          <w:rFonts w:ascii="Times New Roman" w:eastAsia="Times New Roman" w:hAnsi="Times New Roman" w:cs="Times New Roman"/>
        </w:rPr>
        <w:t>[Department policy on handling public records requests under GRAMA]</w:t>
      </w:r>
    </w:p>
    <w:p w14:paraId="000000BC" w14:textId="77777777" w:rsidR="005A6386" w:rsidRPr="00A90518" w:rsidRDefault="00000000" w:rsidP="005C3714">
      <w:pPr>
        <w:numPr>
          <w:ilvl w:val="0"/>
          <w:numId w:val="6"/>
        </w:numPr>
        <w:rPr>
          <w:rFonts w:ascii="Times New Roman" w:eastAsia="Times New Roman" w:hAnsi="Times New Roman" w:cs="Times New Roman"/>
        </w:rPr>
      </w:pPr>
      <w:r w:rsidRPr="00A90518">
        <w:rPr>
          <w:rFonts w:ascii="Times New Roman" w:eastAsia="Times New Roman" w:hAnsi="Times New Roman" w:cs="Times New Roman"/>
        </w:rPr>
        <w:t>[ … ]</w:t>
      </w:r>
    </w:p>
    <w:p w14:paraId="000000BD" w14:textId="77777777" w:rsidR="005A6386" w:rsidRPr="00A90518" w:rsidRDefault="005A6386" w:rsidP="005C3714">
      <w:pPr>
        <w:rPr>
          <w:rFonts w:ascii="Times New Roman" w:eastAsia="Times New Roman" w:hAnsi="Times New Roman" w:cs="Times New Roman"/>
        </w:rPr>
      </w:pPr>
    </w:p>
    <w:sectPr w:rsidR="005A6386" w:rsidRPr="00A90518">
      <w:headerReference w:type="default" r:id="rId42"/>
      <w:footerReference w:type="default" r:id="rId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DCA5" w14:textId="77777777" w:rsidR="0018071B" w:rsidRDefault="0018071B">
      <w:pPr>
        <w:spacing w:line="240" w:lineRule="auto"/>
      </w:pPr>
      <w:r>
        <w:separator/>
      </w:r>
    </w:p>
  </w:endnote>
  <w:endnote w:type="continuationSeparator" w:id="0">
    <w:p w14:paraId="08894381" w14:textId="77777777" w:rsidR="0018071B" w:rsidRDefault="00180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7" w14:textId="0564B747" w:rsidR="005A6386" w:rsidRDefault="00000000">
    <w:pPr>
      <w:jc w:val="right"/>
    </w:pPr>
    <w:r>
      <w:fldChar w:fldCharType="begin"/>
    </w:r>
    <w:r>
      <w:instrText>PAGE</w:instrText>
    </w:r>
    <w:r>
      <w:fldChar w:fldCharType="separate"/>
    </w:r>
    <w:r w:rsidR="00074875">
      <w:rPr>
        <w:noProof/>
      </w:rPr>
      <w:t>1</w:t>
    </w:r>
    <w:r>
      <w:fldChar w:fldCharType="end"/>
    </w:r>
    <w: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8989" w14:textId="77777777" w:rsidR="0018071B" w:rsidRDefault="0018071B">
      <w:pPr>
        <w:spacing w:line="240" w:lineRule="auto"/>
      </w:pPr>
      <w:r>
        <w:separator/>
      </w:r>
    </w:p>
  </w:footnote>
  <w:footnote w:type="continuationSeparator" w:id="0">
    <w:p w14:paraId="0BCD0059" w14:textId="77777777" w:rsidR="0018071B" w:rsidRDefault="0018071B">
      <w:pPr>
        <w:spacing w:line="240" w:lineRule="auto"/>
      </w:pPr>
      <w:r>
        <w:continuationSeparator/>
      </w:r>
    </w:p>
  </w:footnote>
  <w:footnote w:id="1">
    <w:p w14:paraId="000000C9"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1">
        <w:r w:rsidR="005A6386" w:rsidRPr="00A90518">
          <w:rPr>
            <w:rFonts w:ascii="Times New Roman" w:eastAsia="Times New Roman" w:hAnsi="Times New Roman" w:cs="Times New Roman"/>
            <w:color w:val="1155CC"/>
            <w:sz w:val="20"/>
            <w:szCs w:val="20"/>
            <w:u w:val="single"/>
          </w:rPr>
          <w:t>Utah Code § 63A-19-401(2)(e)</w:t>
        </w:r>
      </w:hyperlink>
      <w:r w:rsidRPr="00A90518">
        <w:rPr>
          <w:rFonts w:ascii="Times New Roman" w:eastAsia="Times New Roman" w:hAnsi="Times New Roman" w:cs="Times New Roman"/>
          <w:sz w:val="20"/>
          <w:szCs w:val="20"/>
        </w:rPr>
        <w:t>.</w:t>
      </w:r>
    </w:p>
  </w:footnote>
  <w:footnote w:id="2">
    <w:p w14:paraId="000000CE"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2">
        <w:r w:rsidR="005A6386" w:rsidRPr="00A90518">
          <w:rPr>
            <w:rFonts w:ascii="Times New Roman" w:eastAsia="Times New Roman" w:hAnsi="Times New Roman" w:cs="Times New Roman"/>
            <w:color w:val="1155CC"/>
            <w:sz w:val="20"/>
            <w:szCs w:val="20"/>
            <w:u w:val="single"/>
          </w:rPr>
          <w:t>Utah Code § 63G-2-103(3)</w:t>
        </w:r>
      </w:hyperlink>
    </w:p>
  </w:footnote>
  <w:footnote w:id="3">
    <w:p w14:paraId="000000CC" w14:textId="73E7A680"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002D0666"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 xml:space="preserve">Cybersecurity &amp; Infrastructure Security Agency, Project Upskill Glossary. Last visited 1/14/2025 at: </w:t>
      </w:r>
      <w:hyperlink r:id="rId3">
        <w:r w:rsidR="005A6386" w:rsidRPr="00A90518">
          <w:rPr>
            <w:rFonts w:ascii="Times New Roman" w:eastAsia="Times New Roman" w:hAnsi="Times New Roman" w:cs="Times New Roman"/>
            <w:color w:val="1155CC"/>
            <w:sz w:val="20"/>
            <w:szCs w:val="20"/>
            <w:u w:val="single"/>
          </w:rPr>
          <w:t>https://www.cisa.gov/resources-tools/resources/project-upskill-glossary</w:t>
        </w:r>
      </w:hyperlink>
      <w:r w:rsidRPr="00A90518">
        <w:rPr>
          <w:rFonts w:ascii="Times New Roman" w:eastAsia="Times New Roman" w:hAnsi="Times New Roman" w:cs="Times New Roman"/>
          <w:sz w:val="20"/>
          <w:szCs w:val="20"/>
        </w:rPr>
        <w:t xml:space="preserve"> </w:t>
      </w:r>
    </w:p>
  </w:footnote>
  <w:footnote w:id="4">
    <w:p w14:paraId="000000CF"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Utah Code § 63A-19-101(4)</w:t>
      </w:r>
    </w:p>
  </w:footnote>
  <w:footnote w:id="5">
    <w:p w14:paraId="000000D0"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4">
        <w:r w:rsidR="005A6386" w:rsidRPr="00A90518">
          <w:rPr>
            <w:rFonts w:ascii="Times New Roman" w:eastAsia="Times New Roman" w:hAnsi="Times New Roman" w:cs="Times New Roman"/>
            <w:color w:val="1155CC"/>
            <w:sz w:val="20"/>
            <w:szCs w:val="20"/>
            <w:u w:val="single"/>
          </w:rPr>
          <w:t>Utah Code § 63G-2-103(7)</w:t>
        </w:r>
      </w:hyperlink>
    </w:p>
  </w:footnote>
  <w:footnote w:id="6">
    <w:p w14:paraId="000000D1" w14:textId="77777777" w:rsidR="005A6386" w:rsidRPr="002D0666"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5">
        <w:r w:rsidR="005A6386" w:rsidRPr="00A90518">
          <w:rPr>
            <w:rFonts w:ascii="Times New Roman" w:eastAsia="Times New Roman" w:hAnsi="Times New Roman" w:cs="Times New Roman"/>
            <w:color w:val="1155CC"/>
            <w:sz w:val="20"/>
            <w:szCs w:val="20"/>
            <w:u w:val="single"/>
          </w:rPr>
          <w:t>Utah Code § 63G-2-103(13)</w:t>
        </w:r>
      </w:hyperlink>
    </w:p>
  </w:footnote>
  <w:footnote w:id="7">
    <w:p w14:paraId="000000CB" w14:textId="77777777" w:rsidR="005A6386" w:rsidRPr="002D0666" w:rsidRDefault="00000000">
      <w:pPr>
        <w:spacing w:line="240" w:lineRule="auto"/>
        <w:jc w:val="left"/>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r w:rsidRPr="002D0666">
        <w:rPr>
          <w:rFonts w:ascii="Times New Roman" w:eastAsia="Times New Roman" w:hAnsi="Times New Roman" w:cs="Times New Roman"/>
          <w:sz w:val="20"/>
          <w:szCs w:val="20"/>
        </w:rPr>
        <w:t xml:space="preserve">National Institute of Standards and Technology, Computer Security Resource Center, Glossary. Last visited 1/14/2025, at: </w:t>
      </w:r>
      <w:hyperlink r:id="rId6" w:anchor=":~:text=Definitions%3A,NIST%20SP%20800%2D82r3">
        <w:r w:rsidR="005A6386" w:rsidRPr="002D0666">
          <w:rPr>
            <w:rFonts w:ascii="Times New Roman" w:eastAsia="Times New Roman" w:hAnsi="Times New Roman" w:cs="Times New Roman"/>
            <w:color w:val="1155CC"/>
            <w:sz w:val="20"/>
            <w:szCs w:val="20"/>
            <w:u w:val="single"/>
          </w:rPr>
          <w:t>https://csrc.nist.gov/glossary/term/key_logger#:~:text=Definitions%3A,NIST%20SP%20800%2D82r3</w:t>
        </w:r>
      </w:hyperlink>
      <w:r w:rsidRPr="002D0666">
        <w:rPr>
          <w:rFonts w:ascii="Times New Roman" w:eastAsia="Times New Roman" w:hAnsi="Times New Roman" w:cs="Times New Roman"/>
          <w:sz w:val="20"/>
          <w:szCs w:val="20"/>
        </w:rPr>
        <w:t xml:space="preserve"> </w:t>
      </w:r>
    </w:p>
  </w:footnote>
  <w:footnote w:id="8">
    <w:p w14:paraId="000000D2" w14:textId="77777777" w:rsidR="005A6386" w:rsidRPr="002D0666" w:rsidRDefault="00000000">
      <w:pPr>
        <w:spacing w:line="240" w:lineRule="auto"/>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hyperlink r:id="rId7">
        <w:r w:rsidR="005A6386" w:rsidRPr="002D0666">
          <w:rPr>
            <w:rFonts w:ascii="Times New Roman" w:eastAsia="Times New Roman" w:hAnsi="Times New Roman" w:cs="Times New Roman"/>
            <w:color w:val="1155CC"/>
            <w:sz w:val="20"/>
            <w:szCs w:val="20"/>
            <w:u w:val="single"/>
          </w:rPr>
          <w:t>Utah Code § 63A-19-101(13)</w:t>
        </w:r>
      </w:hyperlink>
    </w:p>
  </w:footnote>
  <w:footnote w:id="9">
    <w:p w14:paraId="000000D3" w14:textId="77777777" w:rsidR="005A6386" w:rsidRPr="002D0666" w:rsidRDefault="00000000">
      <w:pPr>
        <w:spacing w:line="240" w:lineRule="auto"/>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hyperlink r:id="rId8">
        <w:r w:rsidR="005A6386" w:rsidRPr="002D0666">
          <w:rPr>
            <w:rFonts w:ascii="Times New Roman" w:eastAsia="Times New Roman" w:hAnsi="Times New Roman" w:cs="Times New Roman"/>
            <w:color w:val="1155CC"/>
            <w:sz w:val="20"/>
            <w:szCs w:val="20"/>
            <w:u w:val="single"/>
          </w:rPr>
          <w:t>Utah Code § 63A-19-101(14)</w:t>
        </w:r>
      </w:hyperlink>
    </w:p>
  </w:footnote>
  <w:footnote w:id="10">
    <w:p w14:paraId="000000CA" w14:textId="77777777" w:rsidR="005A6386" w:rsidRPr="002D0666" w:rsidRDefault="00000000">
      <w:pPr>
        <w:spacing w:line="240" w:lineRule="auto"/>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r w:rsidRPr="002D0666">
        <w:rPr>
          <w:rFonts w:ascii="Times New Roman" w:eastAsia="Times New Roman" w:hAnsi="Times New Roman" w:cs="Times New Roman"/>
          <w:sz w:val="20"/>
          <w:szCs w:val="20"/>
        </w:rPr>
        <w:t>Only the citation to the definition of “record” is provided here due to the length of the definition.</w:t>
      </w:r>
    </w:p>
  </w:footnote>
  <w:footnote w:id="11">
    <w:p w14:paraId="000000D4" w14:textId="77777777" w:rsidR="005A6386" w:rsidRPr="002D0666" w:rsidRDefault="00000000">
      <w:pPr>
        <w:spacing w:line="240" w:lineRule="auto"/>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hyperlink r:id="rId9">
        <w:r w:rsidR="005A6386" w:rsidRPr="002D0666">
          <w:rPr>
            <w:rFonts w:ascii="Times New Roman" w:eastAsia="Times New Roman" w:hAnsi="Times New Roman" w:cs="Times New Roman"/>
            <w:color w:val="1155CC"/>
            <w:sz w:val="20"/>
            <w:szCs w:val="20"/>
            <w:u w:val="single"/>
          </w:rPr>
          <w:t>Utah Code § 63G-2-103(26)</w:t>
        </w:r>
      </w:hyperlink>
    </w:p>
  </w:footnote>
  <w:footnote w:id="12">
    <w:p w14:paraId="000000D5" w14:textId="77777777" w:rsidR="005A6386" w:rsidRPr="002D0666" w:rsidRDefault="00000000">
      <w:pPr>
        <w:spacing w:line="240" w:lineRule="auto"/>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hyperlink r:id="rId10">
        <w:r w:rsidR="005A6386" w:rsidRPr="002D0666">
          <w:rPr>
            <w:rFonts w:ascii="Times New Roman" w:eastAsia="Times New Roman" w:hAnsi="Times New Roman" w:cs="Times New Roman"/>
            <w:color w:val="1155CC"/>
            <w:sz w:val="20"/>
            <w:szCs w:val="20"/>
            <w:u w:val="single"/>
          </w:rPr>
          <w:t>Utah Code § 63G-2-103(27)</w:t>
        </w:r>
      </w:hyperlink>
    </w:p>
  </w:footnote>
  <w:footnote w:id="13">
    <w:p w14:paraId="000000D6" w14:textId="77777777" w:rsidR="005A6386" w:rsidRDefault="00000000">
      <w:pPr>
        <w:spacing w:line="240" w:lineRule="auto"/>
        <w:rPr>
          <w:rFonts w:ascii="Times New Roman" w:eastAsia="Times New Roman" w:hAnsi="Times New Roman" w:cs="Times New Roman"/>
          <w:sz w:val="20"/>
          <w:szCs w:val="20"/>
        </w:rPr>
      </w:pPr>
      <w:r w:rsidRPr="002D0666">
        <w:rPr>
          <w:rFonts w:ascii="Times New Roman" w:hAnsi="Times New Roman" w:cs="Times New Roman"/>
          <w:sz w:val="20"/>
          <w:szCs w:val="20"/>
          <w:vertAlign w:val="superscript"/>
        </w:rPr>
        <w:footnoteRef/>
      </w:r>
      <w:r w:rsidRPr="002D0666">
        <w:rPr>
          <w:rFonts w:ascii="Times New Roman" w:hAnsi="Times New Roman" w:cs="Times New Roman"/>
          <w:sz w:val="20"/>
          <w:szCs w:val="20"/>
        </w:rPr>
        <w:t xml:space="preserve"> </w:t>
      </w:r>
      <w:hyperlink r:id="rId11">
        <w:r w:rsidR="005A6386" w:rsidRPr="002D0666">
          <w:rPr>
            <w:rFonts w:ascii="Times New Roman" w:eastAsia="Times New Roman" w:hAnsi="Times New Roman" w:cs="Times New Roman"/>
            <w:color w:val="1155CC"/>
            <w:sz w:val="20"/>
            <w:szCs w:val="20"/>
            <w:u w:val="single"/>
          </w:rPr>
          <w:t>Utah Code § 63G-2-103(28)</w:t>
        </w:r>
      </w:hyperlink>
    </w:p>
  </w:footnote>
  <w:footnote w:id="14">
    <w:p w14:paraId="000000D7"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12">
        <w:r w:rsidR="005A6386" w:rsidRPr="00A90518">
          <w:rPr>
            <w:rFonts w:ascii="Times New Roman" w:eastAsia="Times New Roman" w:hAnsi="Times New Roman" w:cs="Times New Roman"/>
            <w:color w:val="1155CC"/>
            <w:sz w:val="20"/>
            <w:szCs w:val="20"/>
            <w:u w:val="single"/>
          </w:rPr>
          <w:t>Utah Code § 63A-12-103(2)</w:t>
        </w:r>
      </w:hyperlink>
    </w:p>
  </w:footnote>
  <w:footnote w:id="15">
    <w:p w14:paraId="000000BE"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 xml:space="preserve">DTS </w:t>
      </w:r>
      <w:hyperlink r:id="rId13">
        <w:r w:rsidR="005A6386" w:rsidRPr="00A90518">
          <w:rPr>
            <w:rFonts w:ascii="Times New Roman" w:eastAsia="Times New Roman" w:hAnsi="Times New Roman" w:cs="Times New Roman"/>
            <w:color w:val="1155CC"/>
            <w:sz w:val="20"/>
            <w:szCs w:val="20"/>
            <w:u w:val="single"/>
          </w:rPr>
          <w:t>Information Security Policy 5000-0002</w:t>
        </w:r>
      </w:hyperlink>
      <w:r w:rsidRPr="00A90518">
        <w:rPr>
          <w:rFonts w:ascii="Times New Roman" w:eastAsia="Times New Roman" w:hAnsi="Times New Roman" w:cs="Times New Roman"/>
          <w:sz w:val="20"/>
          <w:szCs w:val="20"/>
        </w:rPr>
        <w:t>, section 2.4.2.1</w:t>
      </w:r>
    </w:p>
  </w:footnote>
  <w:footnote w:id="16">
    <w:p w14:paraId="000000BF"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 xml:space="preserve">Utah Code §§ </w:t>
      </w:r>
      <w:hyperlink r:id="rId14">
        <w:r w:rsidR="005A6386" w:rsidRPr="00A90518">
          <w:rPr>
            <w:rFonts w:ascii="Times New Roman" w:eastAsia="Times New Roman" w:hAnsi="Times New Roman" w:cs="Times New Roman"/>
            <w:color w:val="1155CC"/>
            <w:sz w:val="20"/>
            <w:szCs w:val="20"/>
            <w:u w:val="single"/>
          </w:rPr>
          <w:t>63A-12-104</w:t>
        </w:r>
      </w:hyperlink>
      <w:r w:rsidRPr="00A90518">
        <w:rPr>
          <w:rFonts w:ascii="Times New Roman" w:eastAsia="Times New Roman" w:hAnsi="Times New Roman" w:cs="Times New Roman"/>
          <w:sz w:val="20"/>
          <w:szCs w:val="20"/>
        </w:rPr>
        <w:t xml:space="preserve"> and </w:t>
      </w:r>
      <w:hyperlink r:id="rId15">
        <w:r w:rsidR="005A6386" w:rsidRPr="00A90518">
          <w:rPr>
            <w:rFonts w:ascii="Times New Roman" w:eastAsia="Times New Roman" w:hAnsi="Times New Roman" w:cs="Times New Roman"/>
            <w:color w:val="1155CC"/>
            <w:sz w:val="20"/>
            <w:szCs w:val="20"/>
            <w:u w:val="single"/>
          </w:rPr>
          <w:t>63A-12-115</w:t>
        </w:r>
      </w:hyperlink>
    </w:p>
  </w:footnote>
  <w:footnote w:id="17">
    <w:p w14:paraId="000000C0" w14:textId="77777777" w:rsidR="005A6386"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16">
        <w:r w:rsidR="005A6386" w:rsidRPr="00A90518">
          <w:rPr>
            <w:rFonts w:ascii="Times New Roman" w:eastAsia="Times New Roman" w:hAnsi="Times New Roman" w:cs="Times New Roman"/>
            <w:color w:val="1155CC"/>
            <w:sz w:val="20"/>
            <w:szCs w:val="20"/>
            <w:u w:val="single"/>
          </w:rPr>
          <w:t>Utah Code § 63A-19-401</w:t>
        </w:r>
      </w:hyperlink>
    </w:p>
  </w:footnote>
  <w:footnote w:id="18">
    <w:p w14:paraId="000000C5"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 xml:space="preserve">Utah Code §§ </w:t>
      </w:r>
      <w:hyperlink r:id="rId17">
        <w:r w:rsidR="005A6386" w:rsidRPr="00A90518">
          <w:rPr>
            <w:rFonts w:ascii="Times New Roman" w:eastAsia="Times New Roman" w:hAnsi="Times New Roman" w:cs="Times New Roman"/>
            <w:color w:val="1155CC"/>
            <w:sz w:val="20"/>
            <w:szCs w:val="20"/>
            <w:u w:val="single"/>
          </w:rPr>
          <w:t>63G-2-601(2)</w:t>
        </w:r>
      </w:hyperlink>
      <w:r w:rsidRPr="00A90518">
        <w:rPr>
          <w:rFonts w:ascii="Times New Roman" w:eastAsia="Times New Roman" w:hAnsi="Times New Roman" w:cs="Times New Roman"/>
          <w:sz w:val="20"/>
          <w:szCs w:val="20"/>
        </w:rPr>
        <w:t xml:space="preserve"> and </w:t>
      </w:r>
      <w:hyperlink r:id="rId18">
        <w:r w:rsidR="005A6386" w:rsidRPr="00A90518">
          <w:rPr>
            <w:rFonts w:ascii="Times New Roman" w:eastAsia="Times New Roman" w:hAnsi="Times New Roman" w:cs="Times New Roman"/>
            <w:color w:val="1155CC"/>
            <w:sz w:val="20"/>
            <w:szCs w:val="20"/>
            <w:u w:val="single"/>
          </w:rPr>
          <w:t>63A-19-402</w:t>
        </w:r>
      </w:hyperlink>
      <w:r w:rsidRPr="00A90518">
        <w:rPr>
          <w:rFonts w:ascii="Times New Roman" w:eastAsia="Times New Roman" w:hAnsi="Times New Roman" w:cs="Times New Roman"/>
          <w:sz w:val="20"/>
          <w:szCs w:val="20"/>
        </w:rPr>
        <w:t>.</w:t>
      </w:r>
    </w:p>
  </w:footnote>
  <w:footnote w:id="19">
    <w:p w14:paraId="000000CD"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This is likely detailed in a specific Department policy.</w:t>
      </w:r>
    </w:p>
  </w:footnote>
  <w:footnote w:id="20">
    <w:p w14:paraId="000000C1"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Dept. of Government Operations Internal Policy 01. Code of Conduct. Section 3.2 Managing Records and Information.</w:t>
      </w:r>
    </w:p>
  </w:footnote>
  <w:footnote w:id="21">
    <w:p w14:paraId="000000C8" w14:textId="77777777" w:rsidR="005A6386"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19">
        <w:r w:rsidR="005A6386" w:rsidRPr="00A90518">
          <w:rPr>
            <w:rFonts w:ascii="Times New Roman" w:eastAsia="Times New Roman" w:hAnsi="Times New Roman" w:cs="Times New Roman"/>
            <w:color w:val="1155CC"/>
            <w:sz w:val="20"/>
            <w:szCs w:val="20"/>
            <w:u w:val="single"/>
          </w:rPr>
          <w:t>Utah Code § 63A-19-401(2)(c)</w:t>
        </w:r>
      </w:hyperlink>
      <w:r w:rsidRPr="00A90518">
        <w:rPr>
          <w:rFonts w:ascii="Times New Roman" w:eastAsia="Times New Roman" w:hAnsi="Times New Roman" w:cs="Times New Roman"/>
          <w:sz w:val="20"/>
          <w:szCs w:val="20"/>
        </w:rPr>
        <w:t>.</w:t>
      </w:r>
    </w:p>
  </w:footnote>
  <w:footnote w:id="22">
    <w:p w14:paraId="000000C2" w14:textId="77777777" w:rsidR="005A6386" w:rsidRPr="00A90518"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r w:rsidRPr="00A90518">
        <w:rPr>
          <w:rFonts w:ascii="Times New Roman" w:eastAsia="Times New Roman" w:hAnsi="Times New Roman" w:cs="Times New Roman"/>
          <w:sz w:val="20"/>
          <w:szCs w:val="20"/>
        </w:rPr>
        <w:t xml:space="preserve">Utah Code §§ </w:t>
      </w:r>
      <w:hyperlink r:id="rId20">
        <w:r w:rsidR="005A6386" w:rsidRPr="00A90518">
          <w:rPr>
            <w:rFonts w:ascii="Times New Roman" w:eastAsia="Times New Roman" w:hAnsi="Times New Roman" w:cs="Times New Roman"/>
            <w:color w:val="1155CC"/>
            <w:sz w:val="20"/>
            <w:szCs w:val="20"/>
            <w:u w:val="single"/>
          </w:rPr>
          <w:t xml:space="preserve">63G-2-604(1)(b) </w:t>
        </w:r>
      </w:hyperlink>
      <w:r w:rsidRPr="00A90518">
        <w:rPr>
          <w:rFonts w:ascii="Times New Roman" w:eastAsia="Times New Roman" w:hAnsi="Times New Roman" w:cs="Times New Roman"/>
          <w:sz w:val="20"/>
          <w:szCs w:val="20"/>
        </w:rPr>
        <w:t xml:space="preserve">and </w:t>
      </w:r>
      <w:hyperlink r:id="rId21">
        <w:r w:rsidR="005A6386" w:rsidRPr="00A90518">
          <w:rPr>
            <w:rFonts w:ascii="Times New Roman" w:eastAsia="Times New Roman" w:hAnsi="Times New Roman" w:cs="Times New Roman"/>
            <w:color w:val="1155CC"/>
            <w:sz w:val="20"/>
            <w:szCs w:val="20"/>
            <w:u w:val="single"/>
          </w:rPr>
          <w:t>63A-19-404</w:t>
        </w:r>
      </w:hyperlink>
      <w:r w:rsidRPr="00A90518">
        <w:rPr>
          <w:rFonts w:ascii="Times New Roman" w:eastAsia="Times New Roman" w:hAnsi="Times New Roman" w:cs="Times New Roman"/>
          <w:sz w:val="20"/>
          <w:szCs w:val="20"/>
        </w:rPr>
        <w:t>.</w:t>
      </w:r>
    </w:p>
  </w:footnote>
  <w:footnote w:id="23">
    <w:p w14:paraId="000000C3" w14:textId="77777777" w:rsidR="005A6386"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sidRPr="00A90518">
        <w:rPr>
          <w:rFonts w:ascii="Times New Roman" w:hAnsi="Times New Roman" w:cs="Times New Roman"/>
          <w:sz w:val="20"/>
          <w:szCs w:val="20"/>
        </w:rPr>
        <w:t xml:space="preserve"> </w:t>
      </w:r>
      <w:hyperlink r:id="rId22">
        <w:r w:rsidR="005A6386" w:rsidRPr="00A90518">
          <w:rPr>
            <w:rFonts w:ascii="Times New Roman" w:eastAsia="Times New Roman" w:hAnsi="Times New Roman" w:cs="Times New Roman"/>
            <w:color w:val="1155CC"/>
            <w:sz w:val="20"/>
            <w:szCs w:val="20"/>
            <w:u w:val="single"/>
          </w:rPr>
          <w:t>Utah Code § 63A-19-401(2)(b)</w:t>
        </w:r>
      </w:hyperlink>
      <w:r w:rsidRPr="00A90518">
        <w:rPr>
          <w:rFonts w:ascii="Times New Roman" w:eastAsia="Times New Roman" w:hAnsi="Times New Roman" w:cs="Times New Roman"/>
          <w:sz w:val="20"/>
          <w:szCs w:val="20"/>
        </w:rPr>
        <w:t>.</w:t>
      </w:r>
    </w:p>
  </w:footnote>
  <w:footnote w:id="24">
    <w:p w14:paraId="000000C4" w14:textId="77777777" w:rsidR="005A6386" w:rsidRDefault="00000000">
      <w:pPr>
        <w:spacing w:line="240" w:lineRule="auto"/>
        <w:rPr>
          <w:rFonts w:ascii="Times New Roman" w:eastAsia="Times New Roman" w:hAnsi="Times New Roman" w:cs="Times New Roman"/>
          <w:sz w:val="20"/>
          <w:szCs w:val="20"/>
        </w:rPr>
      </w:pPr>
      <w:r w:rsidRPr="00A90518">
        <w:rPr>
          <w:rFonts w:ascii="Times New Roman" w:hAnsi="Times New Roman" w:cs="Times New Roman"/>
          <w:sz w:val="20"/>
          <w:szCs w:val="20"/>
          <w:vertAlign w:val="superscript"/>
        </w:rPr>
        <w:footnoteRef/>
      </w:r>
      <w:r>
        <w:rPr>
          <w:sz w:val="20"/>
          <w:szCs w:val="20"/>
        </w:rPr>
        <w:t xml:space="preserve"> </w:t>
      </w:r>
      <w:hyperlink r:id="rId23">
        <w:r w:rsidR="005A6386">
          <w:rPr>
            <w:rFonts w:ascii="Times New Roman" w:eastAsia="Times New Roman" w:hAnsi="Times New Roman" w:cs="Times New Roman"/>
            <w:color w:val="1155CC"/>
            <w:sz w:val="20"/>
            <w:szCs w:val="20"/>
            <w:u w:val="single"/>
          </w:rPr>
          <w:t>Utah Code § 63A-19-401(2)(f)</w:t>
        </w:r>
      </w:hyperlink>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6" w14:textId="66794432" w:rsidR="005A6386" w:rsidRDefault="00170E82">
    <w:pPr>
      <w:jc w:val="right"/>
    </w:pPr>
    <w:r>
      <w:rPr>
        <w:noProof/>
      </w:rPr>
      <w:drawing>
        <wp:anchor distT="0" distB="0" distL="114300" distR="114300" simplePos="0" relativeHeight="251659776" behindDoc="1" locked="0" layoutInCell="1" allowOverlap="1" wp14:anchorId="0519D64B" wp14:editId="2DBBD68A">
          <wp:simplePos x="0" y="0"/>
          <wp:positionH relativeFrom="column">
            <wp:posOffset>4469524</wp:posOffset>
          </wp:positionH>
          <wp:positionV relativeFrom="paragraph">
            <wp:posOffset>-1647496</wp:posOffset>
          </wp:positionV>
          <wp:extent cx="3703320" cy="3703320"/>
          <wp:effectExtent l="0" t="0" r="0" b="0"/>
          <wp:wrapNone/>
          <wp:docPr id="291950198" name="Graphic 1" descr="Chemica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25429" name="Graphic 1924525429" descr="Chemicals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03320" cy="3703320"/>
                  </a:xfrm>
                  <a:prstGeom prst="rect">
                    <a:avLst/>
                  </a:prstGeom>
                </pic:spPr>
              </pic:pic>
            </a:graphicData>
          </a:graphic>
          <wp14:sizeRelH relativeFrom="margin">
            <wp14:pctWidth>0</wp14:pctWidth>
          </wp14:sizeRelH>
          <wp14:sizeRelV relativeFrom="margin">
            <wp14:pctHeight>0</wp14:pctHeight>
          </wp14:sizeRelV>
        </wp:anchor>
      </w:drawing>
    </w:r>
    <w:r w:rsidR="00000000">
      <w:t>V1.0_2025.01.2</w:t>
    </w:r>
    <w:r w:rsidR="00000000">
      <w:pict w14:anchorId="2157B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8C7"/>
    <w:multiLevelType w:val="multilevel"/>
    <w:tmpl w:val="79EE46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654D3F"/>
    <w:multiLevelType w:val="multilevel"/>
    <w:tmpl w:val="761EFED4"/>
    <w:lvl w:ilvl="0">
      <w:start w:val="1"/>
      <w:numFmt w:val="decimal"/>
      <w:pStyle w:val="Heading1"/>
      <w:lvlText w:val="%1."/>
      <w:lvlJc w:val="left"/>
      <w:pPr>
        <w:ind w:left="504" w:hanging="504"/>
      </w:pPr>
      <w:rPr>
        <w:rFonts w:hint="default"/>
        <w:u w:val="none"/>
      </w:rPr>
    </w:lvl>
    <w:lvl w:ilvl="1">
      <w:start w:val="1"/>
      <w:numFmt w:val="decimal"/>
      <w:pStyle w:val="Heading2"/>
      <w:lvlText w:val="%1.%2."/>
      <w:lvlJc w:val="right"/>
      <w:pPr>
        <w:ind w:left="108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 w15:restartNumberingAfterBreak="0">
    <w:nsid w:val="07631A7F"/>
    <w:multiLevelType w:val="multilevel"/>
    <w:tmpl w:val="861671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E52F0B"/>
    <w:multiLevelType w:val="multilevel"/>
    <w:tmpl w:val="D7A8DF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C0175C"/>
    <w:multiLevelType w:val="multilevel"/>
    <w:tmpl w:val="A574D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6B50C9"/>
    <w:multiLevelType w:val="multilevel"/>
    <w:tmpl w:val="073857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8D7DD4"/>
    <w:multiLevelType w:val="multilevel"/>
    <w:tmpl w:val="26DE92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0D2AC1"/>
    <w:multiLevelType w:val="multilevel"/>
    <w:tmpl w:val="C75EEB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7A262E"/>
    <w:multiLevelType w:val="multilevel"/>
    <w:tmpl w:val="B3C079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AB6CA2"/>
    <w:multiLevelType w:val="multilevel"/>
    <w:tmpl w:val="AFBEBB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D02DE7"/>
    <w:multiLevelType w:val="multilevel"/>
    <w:tmpl w:val="6E8081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3E2594"/>
    <w:multiLevelType w:val="multilevel"/>
    <w:tmpl w:val="CF406A74"/>
    <w:lvl w:ilvl="0">
      <w:start w:val="1"/>
      <w:numFmt w:val="decimal"/>
      <w:lvlText w:val="%1."/>
      <w:lvlJc w:val="left"/>
      <w:pPr>
        <w:ind w:left="504" w:hanging="504"/>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2" w15:restartNumberingAfterBreak="0">
    <w:nsid w:val="50EC2EF4"/>
    <w:multiLevelType w:val="multilevel"/>
    <w:tmpl w:val="0C846E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63104B"/>
    <w:multiLevelType w:val="multilevel"/>
    <w:tmpl w:val="68B678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AD79EE"/>
    <w:multiLevelType w:val="hybridMultilevel"/>
    <w:tmpl w:val="98A0D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5B4F"/>
    <w:multiLevelType w:val="multilevel"/>
    <w:tmpl w:val="39BC4E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4277A64"/>
    <w:multiLevelType w:val="multilevel"/>
    <w:tmpl w:val="6122BB1E"/>
    <w:lvl w:ilvl="0">
      <w:start w:val="1"/>
      <w:numFmt w:val="upperLetter"/>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32000A"/>
    <w:multiLevelType w:val="multilevel"/>
    <w:tmpl w:val="4E706C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0424D3"/>
    <w:multiLevelType w:val="multilevel"/>
    <w:tmpl w:val="EDCAED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1547F58"/>
    <w:multiLevelType w:val="multilevel"/>
    <w:tmpl w:val="447CA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520105"/>
    <w:multiLevelType w:val="multilevel"/>
    <w:tmpl w:val="80E8EC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3D0F23"/>
    <w:multiLevelType w:val="multilevel"/>
    <w:tmpl w:val="B76A0E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1A7B3A"/>
    <w:multiLevelType w:val="multilevel"/>
    <w:tmpl w:val="5372B0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5098062">
    <w:abstractNumId w:val="10"/>
  </w:num>
  <w:num w:numId="2" w16cid:durableId="1963614910">
    <w:abstractNumId w:val="7"/>
  </w:num>
  <w:num w:numId="3" w16cid:durableId="983513130">
    <w:abstractNumId w:val="5"/>
  </w:num>
  <w:num w:numId="4" w16cid:durableId="410927191">
    <w:abstractNumId w:val="22"/>
  </w:num>
  <w:num w:numId="5" w16cid:durableId="1010253753">
    <w:abstractNumId w:val="15"/>
  </w:num>
  <w:num w:numId="6" w16cid:durableId="735662478">
    <w:abstractNumId w:val="4"/>
  </w:num>
  <w:num w:numId="7" w16cid:durableId="363212291">
    <w:abstractNumId w:val="13"/>
  </w:num>
  <w:num w:numId="8" w16cid:durableId="1263686520">
    <w:abstractNumId w:val="8"/>
  </w:num>
  <w:num w:numId="9" w16cid:durableId="1120762860">
    <w:abstractNumId w:val="3"/>
  </w:num>
  <w:num w:numId="10" w16cid:durableId="1144279789">
    <w:abstractNumId w:val="16"/>
  </w:num>
  <w:num w:numId="11" w16cid:durableId="319238571">
    <w:abstractNumId w:val="12"/>
  </w:num>
  <w:num w:numId="12" w16cid:durableId="1483503754">
    <w:abstractNumId w:val="2"/>
  </w:num>
  <w:num w:numId="13" w16cid:durableId="1753314032">
    <w:abstractNumId w:val="19"/>
  </w:num>
  <w:num w:numId="14" w16cid:durableId="905727561">
    <w:abstractNumId w:val="21"/>
  </w:num>
  <w:num w:numId="15" w16cid:durableId="418986638">
    <w:abstractNumId w:val="0"/>
  </w:num>
  <w:num w:numId="16" w16cid:durableId="1860195830">
    <w:abstractNumId w:val="18"/>
  </w:num>
  <w:num w:numId="17" w16cid:durableId="953441321">
    <w:abstractNumId w:val="6"/>
  </w:num>
  <w:num w:numId="18" w16cid:durableId="450130687">
    <w:abstractNumId w:val="1"/>
  </w:num>
  <w:num w:numId="19" w16cid:durableId="2118015453">
    <w:abstractNumId w:val="17"/>
  </w:num>
  <w:num w:numId="20" w16cid:durableId="1671058746">
    <w:abstractNumId w:val="9"/>
  </w:num>
  <w:num w:numId="21" w16cid:durableId="2128500995">
    <w:abstractNumId w:val="20"/>
  </w:num>
  <w:num w:numId="22" w16cid:durableId="1864131772">
    <w:abstractNumId w:val="11"/>
  </w:num>
  <w:num w:numId="23" w16cid:durableId="1821340694">
    <w:abstractNumId w:val="1"/>
  </w:num>
  <w:num w:numId="24" w16cid:durableId="2064672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86"/>
    <w:rsid w:val="00074875"/>
    <w:rsid w:val="00080506"/>
    <w:rsid w:val="00170E82"/>
    <w:rsid w:val="0018071B"/>
    <w:rsid w:val="002D0666"/>
    <w:rsid w:val="005A6386"/>
    <w:rsid w:val="005C3714"/>
    <w:rsid w:val="0067349C"/>
    <w:rsid w:val="006E2ACA"/>
    <w:rsid w:val="00711669"/>
    <w:rsid w:val="00846E41"/>
    <w:rsid w:val="009B477E"/>
    <w:rsid w:val="00A90518"/>
    <w:rsid w:val="00D13640"/>
    <w:rsid w:val="00D368E6"/>
    <w:rsid w:val="00D7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3EE27"/>
  <w15:docId w15:val="{A818EECA-6238-4B31-A15B-3193801E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CA"/>
  </w:style>
  <w:style w:type="paragraph" w:styleId="Heading1">
    <w:name w:val="heading 1"/>
    <w:basedOn w:val="Heading2"/>
    <w:next w:val="Normal"/>
    <w:uiPriority w:val="9"/>
    <w:qFormat/>
    <w:rsid w:val="0067349C"/>
    <w:pPr>
      <w:numPr>
        <w:ilvl w:val="0"/>
      </w:numPr>
      <w:spacing w:before="0" w:after="0"/>
      <w:outlineLvl w:val="0"/>
    </w:pPr>
    <w:rPr>
      <w:sz w:val="32"/>
      <w:szCs w:val="32"/>
    </w:rPr>
  </w:style>
  <w:style w:type="paragraph" w:styleId="Heading2">
    <w:name w:val="heading 2"/>
    <w:basedOn w:val="Normal"/>
    <w:next w:val="Normal"/>
    <w:uiPriority w:val="9"/>
    <w:unhideWhenUsed/>
    <w:qFormat/>
    <w:rsid w:val="0067349C"/>
    <w:pPr>
      <w:numPr>
        <w:ilvl w:val="1"/>
        <w:numId w:val="23"/>
      </w:numPr>
      <w:spacing w:before="120" w:after="120"/>
      <w:contextualSpacing/>
      <w:outlineLvl w:val="1"/>
    </w:pPr>
    <w:rPr>
      <w:rFonts w:ascii="Times New Roman" w:eastAsia="Times New Roman" w:hAnsi="Times New Roman" w:cs="Times New Roman"/>
      <w:b/>
      <w:sz w:val="26"/>
      <w:szCs w:val="26"/>
    </w:rPr>
  </w:style>
  <w:style w:type="paragraph" w:styleId="Heading3">
    <w:name w:val="heading 3"/>
    <w:basedOn w:val="Normal"/>
    <w:next w:val="Normal"/>
    <w:uiPriority w:val="9"/>
    <w:unhideWhenUsed/>
    <w:qFormat/>
    <w:pPr>
      <w:keepNext/>
      <w:keepLines/>
      <w:spacing w:before="280" w:after="80"/>
      <w:outlineLvl w:val="2"/>
    </w:pPr>
    <w:rPr>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C3714"/>
    <w:pPr>
      <w:ind w:left="720"/>
      <w:contextualSpacing/>
    </w:pPr>
  </w:style>
  <w:style w:type="paragraph" w:styleId="Header">
    <w:name w:val="header"/>
    <w:basedOn w:val="Normal"/>
    <w:link w:val="HeaderChar"/>
    <w:uiPriority w:val="99"/>
    <w:unhideWhenUsed/>
    <w:rsid w:val="00170E82"/>
    <w:pPr>
      <w:tabs>
        <w:tab w:val="center" w:pos="4680"/>
        <w:tab w:val="right" w:pos="9360"/>
      </w:tabs>
      <w:spacing w:line="240" w:lineRule="auto"/>
    </w:pPr>
  </w:style>
  <w:style w:type="character" w:customStyle="1" w:styleId="HeaderChar">
    <w:name w:val="Header Char"/>
    <w:basedOn w:val="DefaultParagraphFont"/>
    <w:link w:val="Header"/>
    <w:uiPriority w:val="99"/>
    <w:rsid w:val="00170E82"/>
  </w:style>
  <w:style w:type="paragraph" w:styleId="Footer">
    <w:name w:val="footer"/>
    <w:basedOn w:val="Normal"/>
    <w:link w:val="FooterChar"/>
    <w:uiPriority w:val="99"/>
    <w:unhideWhenUsed/>
    <w:rsid w:val="00170E82"/>
    <w:pPr>
      <w:tabs>
        <w:tab w:val="center" w:pos="4680"/>
        <w:tab w:val="right" w:pos="9360"/>
      </w:tabs>
      <w:spacing w:line="240" w:lineRule="auto"/>
    </w:pPr>
  </w:style>
  <w:style w:type="character" w:customStyle="1" w:styleId="FooterChar">
    <w:name w:val="Footer Char"/>
    <w:basedOn w:val="DefaultParagraphFont"/>
    <w:link w:val="Footer"/>
    <w:uiPriority w:val="99"/>
    <w:rsid w:val="0017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utah.gov/xcode/Title63A/Chapter12/63A-12-P1.html?v=C63A-12-P1_2021050520210505" TargetMode="External"/><Relationship Id="rId13" Type="http://schemas.openxmlformats.org/officeDocument/2006/relationships/hyperlink" Target="https://adminrules.utah.gov/public/rule/R13-2/Current%20Rules?searchText=undefined" TargetMode="External"/><Relationship Id="rId18" Type="http://schemas.openxmlformats.org/officeDocument/2006/relationships/hyperlink" Target="https://le.utah.gov/xcode/Title63G/Chapter2/63G-2-S201.html?v=C63G-2-S201_2023050320230503" TargetMode="External"/><Relationship Id="rId26" Type="http://schemas.openxmlformats.org/officeDocument/2006/relationships/hyperlink" Target="https://le.utah.gov/xcode/Title63A/Chapter12/63A-12-S103.html?v=C63A-12-S103_2021050520210701" TargetMode="External"/><Relationship Id="rId39" Type="http://schemas.openxmlformats.org/officeDocument/2006/relationships/hyperlink" Target="https://le.utah.gov/xcode/Title63A/Chapter19/63A-19-S406.html" TargetMode="External"/><Relationship Id="rId3" Type="http://schemas.openxmlformats.org/officeDocument/2006/relationships/settings" Target="settings.xml"/><Relationship Id="rId21" Type="http://schemas.openxmlformats.org/officeDocument/2006/relationships/hyperlink" Target="https://le.utah.gov/xcode/Title63G/Chapter2/63G-2-S201.html?v=C63G-2-S201_2023050320230503" TargetMode="External"/><Relationship Id="rId34" Type="http://schemas.openxmlformats.org/officeDocument/2006/relationships/hyperlink" Target="https://adminrules.utah.gov/public/rule/R895-8/Current%20Rules?searchText=undefined" TargetMode="External"/><Relationship Id="rId42" Type="http://schemas.openxmlformats.org/officeDocument/2006/relationships/header" Target="header1.xml"/><Relationship Id="rId7" Type="http://schemas.openxmlformats.org/officeDocument/2006/relationships/hyperlink" Target="https://le.utah.gov/xcode/Title63A/Chapter12/63A-12-P1.html?v=C63A-12-P1_2021050520210505" TargetMode="External"/><Relationship Id="rId12" Type="http://schemas.openxmlformats.org/officeDocument/2006/relationships/hyperlink" Target="https://le.utah.gov/xcode/Title63G/63G.html?v=C63G_1800010118000101" TargetMode="External"/><Relationship Id="rId17" Type="http://schemas.openxmlformats.org/officeDocument/2006/relationships/hyperlink" Target="https://le.utah.gov/xcode/Title63A/Chapter19/63A-19-S401.html?v=C63A-19-S401_2024050120240501" TargetMode="External"/><Relationship Id="rId25" Type="http://schemas.openxmlformats.org/officeDocument/2006/relationships/hyperlink" Target="https://le.utah.gov/xcode/Title63A/Chapter12/63A-12-S103.html?v=C63A-12-S103_2021050520210701" TargetMode="External"/><Relationship Id="rId33" Type="http://schemas.openxmlformats.org/officeDocument/2006/relationships/hyperlink" Target="https://le.utah.gov/xcode/Title63D/Chapter2/63D-2-S103.html?v=C63D-2-S103_1800010118000101" TargetMode="External"/><Relationship Id="rId38" Type="http://schemas.openxmlformats.org/officeDocument/2006/relationships/hyperlink" Target="https://le.utah.gov/xcode/Title63D/Chapter2/63D-2-S103.html?v=C63D-2-S103_1800010118000101" TargetMode="External"/><Relationship Id="rId2" Type="http://schemas.openxmlformats.org/officeDocument/2006/relationships/styles" Target="styles.xml"/><Relationship Id="rId16" Type="http://schemas.openxmlformats.org/officeDocument/2006/relationships/hyperlink" Target="https://le.utah.gov/xcode/Title63A/Chapter19/63A-19-S102.html?v=C63A-19-S102_2024050120240501" TargetMode="External"/><Relationship Id="rId20" Type="http://schemas.openxmlformats.org/officeDocument/2006/relationships/hyperlink" Target="https://le.utah.gov/xcode/Title63G/Chapter2/63G-2-S201.html?v=C63G-2-S201_2023050320230503" TargetMode="External"/><Relationship Id="rId29" Type="http://schemas.openxmlformats.org/officeDocument/2006/relationships/hyperlink" Target="https://le.utah.gov/xcode/Title63A/Chapter12/63A-12-S110.html?v=C63A-12-S110_1800010118000101" TargetMode="External"/><Relationship Id="rId41" Type="http://schemas.openxmlformats.org/officeDocument/2006/relationships/hyperlink" Target="https://le.utah.gov/xcode/Title63A/Chapter19/63A-19-S40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utah.gov/xcode/Title63G/63G.html?v=C63G_1800010118000101" TargetMode="External"/><Relationship Id="rId24" Type="http://schemas.openxmlformats.org/officeDocument/2006/relationships/hyperlink" Target="https://le.utah.gov/xcode/Title63A/Chapter12/63A-12-S103.html?v=C63A-12-S103_2021050520210701" TargetMode="External"/><Relationship Id="rId32" Type="http://schemas.openxmlformats.org/officeDocument/2006/relationships/hyperlink" Target="https://services.dts.utah.gov/esc?id=kb_article&amp;sysparm_article=KB0010265" TargetMode="External"/><Relationship Id="rId37" Type="http://schemas.openxmlformats.org/officeDocument/2006/relationships/hyperlink" Target="https://le.utah.gov/xcode/Title63A/Chapter19/63A-19-S402.html" TargetMode="External"/><Relationship Id="rId40" Type="http://schemas.openxmlformats.org/officeDocument/2006/relationships/hyperlink" Target="https://le.utah.gov/xcode/Title63A/Chapter19/63A-19-S405.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utah.gov/xcode/Title63A/Chapter19/63A-19-S401.html?v=C63A-19-S401_2024050120240501" TargetMode="External"/><Relationship Id="rId23" Type="http://schemas.openxmlformats.org/officeDocument/2006/relationships/hyperlink" Target="https://le.utah.gov/xcode/Title63G/Chapter2/63G-2-S103.html?v=C63G-2-S103_2024050120240501" TargetMode="External"/><Relationship Id="rId28" Type="http://schemas.openxmlformats.org/officeDocument/2006/relationships/hyperlink" Target="https://le.utah.gov/xcode/Title63A/Chapter12/63A-12-S110.html?v=C63A-12-S110_1800010118000101" TargetMode="External"/><Relationship Id="rId36" Type="http://schemas.openxmlformats.org/officeDocument/2006/relationships/hyperlink" Target="https://le.utah.gov/xcode/Title63G/Chapter2/63G-2-S601.html?v=C63G-2-S601_2023050320230503" TargetMode="External"/><Relationship Id="rId10" Type="http://schemas.openxmlformats.org/officeDocument/2006/relationships/hyperlink" Target="https://le.utah.gov/xcode/Title63A/Chapter19/63A-19.html?v=C63A-19_2024050120240501" TargetMode="External"/><Relationship Id="rId19" Type="http://schemas.openxmlformats.org/officeDocument/2006/relationships/hyperlink" Target="https://le.utah.gov/xcode/Title63G/Chapter2/63G-2-S201.html?v=C63G-2-S201_2023050320230503" TargetMode="External"/><Relationship Id="rId31" Type="http://schemas.openxmlformats.org/officeDocument/2006/relationships/hyperlink" Target="https://services.dts.utah.gov/esc?id=kb_article&amp;sysparm_article=KB001026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utah.gov/xcode/Title63A/Chapter19/63A-19.html?v=C63A-19_2024050120240501" TargetMode="External"/><Relationship Id="rId14" Type="http://schemas.openxmlformats.org/officeDocument/2006/relationships/hyperlink" Target="https://services.dts.utah.gov/esc?id=kb_article&amp;sysparm_article=KB0010265" TargetMode="External"/><Relationship Id="rId22" Type="http://schemas.openxmlformats.org/officeDocument/2006/relationships/hyperlink" Target="https://le.utah.gov/xcode/Title63G/Chapter2/63G-2-S201.html?v=C63G-2-S201_2023050320230503" TargetMode="External"/><Relationship Id="rId27" Type="http://schemas.openxmlformats.org/officeDocument/2006/relationships/hyperlink" Target="https://le.utah.gov/xcode/Title63A/Chapter12/63A-12-S115.html?v=C63A-12-S115_2024050120240501" TargetMode="External"/><Relationship Id="rId30" Type="http://schemas.openxmlformats.org/officeDocument/2006/relationships/hyperlink" Target="https://le.utah.gov/xcode/Title63A/Chapter12/63A-12-S110.html?v=C63A-12-S110_1800010118000101" TargetMode="External"/><Relationship Id="rId35" Type="http://schemas.openxmlformats.org/officeDocument/2006/relationships/hyperlink" Target="https://le.utah.gov/xcode/Title63D/Chapter2/63D-2-S103.html?v=C63D-2-S103_1800010118000101"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e.utah.gov/xcode/Title63A/Chapter19/63A-19-S101.html?v=C63A-19-S101_2024050120240501" TargetMode="External"/><Relationship Id="rId13" Type="http://schemas.openxmlformats.org/officeDocument/2006/relationships/hyperlink" Target="https://services.dts.utah.gov/esc?id=kb_article&amp;sysparm_article=KB0010265" TargetMode="External"/><Relationship Id="rId18" Type="http://schemas.openxmlformats.org/officeDocument/2006/relationships/hyperlink" Target="https://le.utah.gov/xcode/Title63A/Chapter19/63A-19-S402.html" TargetMode="External"/><Relationship Id="rId3" Type="http://schemas.openxmlformats.org/officeDocument/2006/relationships/hyperlink" Target="https://www.cisa.gov/resources-tools/resources/project-upskill-glossary" TargetMode="External"/><Relationship Id="rId21" Type="http://schemas.openxmlformats.org/officeDocument/2006/relationships/hyperlink" Target="https://le.utah.gov/xcode/Title63A/Chapter19/63A-19-S404.html" TargetMode="External"/><Relationship Id="rId7" Type="http://schemas.openxmlformats.org/officeDocument/2006/relationships/hyperlink" Target="https://le.utah.gov/xcode/Title63A/Chapter19/63A-19-S101.html?v=C63A-19-S101_2024050120240501" TargetMode="External"/><Relationship Id="rId12" Type="http://schemas.openxmlformats.org/officeDocument/2006/relationships/hyperlink" Target="https://le.utah.gov/xcode/Title63A/Chapter12/63A-12-S103.html?v=C63A-12-S103_2021050520210701" TargetMode="External"/><Relationship Id="rId17" Type="http://schemas.openxmlformats.org/officeDocument/2006/relationships/hyperlink" Target="https://le.utah.gov/xcode/Title63G/Chapter2/63G-2-S601.html?v=C63G-2-S601_2023050320230503" TargetMode="External"/><Relationship Id="rId2" Type="http://schemas.openxmlformats.org/officeDocument/2006/relationships/hyperlink" Target="https://le.utah.gov/xcode/Title63G/Chapter2/63G-2-S103.html?v=C63G-2-S103_2024050120240501" TargetMode="External"/><Relationship Id="rId16" Type="http://schemas.openxmlformats.org/officeDocument/2006/relationships/hyperlink" Target="https://le.utah.gov/xcode/Title63A/Chapter19/63A-19-S401.html?v=C63A-19-S401_2024050120240501" TargetMode="External"/><Relationship Id="rId20" Type="http://schemas.openxmlformats.org/officeDocument/2006/relationships/hyperlink" Target="https://le.utah.gov/xcode/Title63G/Chapter2/63G-2-S603.html" TargetMode="External"/><Relationship Id="rId1" Type="http://schemas.openxmlformats.org/officeDocument/2006/relationships/hyperlink" Target="https://le.utah.gov/xcode/Title63A/Chapter19/63A-19-S401.html?v=C63A-19-S401_2024050120240501" TargetMode="External"/><Relationship Id="rId6" Type="http://schemas.openxmlformats.org/officeDocument/2006/relationships/hyperlink" Target="https://csrc.nist.gov/glossary/term/key_logger" TargetMode="External"/><Relationship Id="rId11" Type="http://schemas.openxmlformats.org/officeDocument/2006/relationships/hyperlink" Target="https://le.utah.gov/xcode/Title63G/Chapter2/63G-2-S103.html?v=C63G-2-S103_2024050120240501" TargetMode="External"/><Relationship Id="rId5" Type="http://schemas.openxmlformats.org/officeDocument/2006/relationships/hyperlink" Target="https://le.utah.gov/xcode/Title63G/Chapter2/63G-2-S103.html?v=C63G-2-S103_2024050120240501" TargetMode="External"/><Relationship Id="rId15" Type="http://schemas.openxmlformats.org/officeDocument/2006/relationships/hyperlink" Target="https://le.utah.gov/xcode/Title63A/Chapter12/63A-12-S115.html?v=C63A-12-S115_2024050120240501" TargetMode="External"/><Relationship Id="rId23" Type="http://schemas.openxmlformats.org/officeDocument/2006/relationships/hyperlink" Target="https://le.utah.gov/xcode/Title63A/Chapter19/63A-19-S401.html?v=C63A-19-S401_2024050120240501" TargetMode="External"/><Relationship Id="rId10" Type="http://schemas.openxmlformats.org/officeDocument/2006/relationships/hyperlink" Target="https://le.utah.gov/xcode/Title63G/Chapter2/63G-2-S103.html?v=C63G-2-S103_2024050120240501" TargetMode="External"/><Relationship Id="rId19" Type="http://schemas.openxmlformats.org/officeDocument/2006/relationships/hyperlink" Target="https://le.utah.gov/xcode/Title63A/Chapter19/63A-19-S401.html?v=C63A-19-S401_2024050120240501" TargetMode="External"/><Relationship Id="rId4" Type="http://schemas.openxmlformats.org/officeDocument/2006/relationships/hyperlink" Target="https://le.utah.gov/xcode/Title63G/Chapter2/63G-2-S103.html?v=C63G-2-S103_2024050120240501" TargetMode="External"/><Relationship Id="rId9" Type="http://schemas.openxmlformats.org/officeDocument/2006/relationships/hyperlink" Target="https://le.utah.gov/xcode/Title63G/Chapter2/63G-2-S103.html?v=C63G-2-S103_2024050120240501" TargetMode="External"/><Relationship Id="rId14" Type="http://schemas.openxmlformats.org/officeDocument/2006/relationships/hyperlink" Target="https://le.utah.gov/xcode/Title63A/Chapter12/63A-12-S104.html?v=C63A-12-S104_2023050320230503" TargetMode="External"/><Relationship Id="rId22" Type="http://schemas.openxmlformats.org/officeDocument/2006/relationships/hyperlink" Target="https://le.utah.gov/xcode/Title63A/Chapter19/63A-19-S401.html?v=C63A-19-S401_20240501202405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Micah Vorwaller</cp:lastModifiedBy>
  <cp:revision>2</cp:revision>
  <dcterms:created xsi:type="dcterms:W3CDTF">2025-01-29T18:02:00Z</dcterms:created>
  <dcterms:modified xsi:type="dcterms:W3CDTF">2025-01-29T18:02:00Z</dcterms:modified>
</cp:coreProperties>
</file>